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EAA" w:rsidRPr="006B00F0" w:rsidRDefault="00C705A3">
      <w:pPr>
        <w:spacing w:line="360" w:lineRule="auto"/>
        <w:jc w:val="center"/>
        <w:rPr>
          <w:rFonts w:ascii="宋体" w:hAnsi="宋体"/>
          <w:b/>
          <w:sz w:val="28"/>
          <w:szCs w:val="28"/>
        </w:rPr>
      </w:pPr>
      <w:r w:rsidRPr="006B00F0">
        <w:rPr>
          <w:rFonts w:ascii="宋体" w:hAnsi="宋体" w:hint="eastAsia"/>
          <w:b/>
          <w:sz w:val="28"/>
          <w:szCs w:val="28"/>
        </w:rPr>
        <w:t>团体标准《</w:t>
      </w:r>
      <w:r w:rsidR="006B00F0" w:rsidRPr="006B00F0">
        <w:rPr>
          <w:rFonts w:ascii="宋体" w:hAnsi="宋体" w:hint="eastAsia"/>
          <w:b/>
          <w:sz w:val="28"/>
          <w:szCs w:val="28"/>
        </w:rPr>
        <w:t>平板式陶瓷分离膜</w:t>
      </w:r>
      <w:r w:rsidRPr="006B00F0">
        <w:rPr>
          <w:rFonts w:ascii="宋体" w:hAnsi="宋体" w:hint="eastAsia"/>
          <w:b/>
          <w:sz w:val="28"/>
          <w:szCs w:val="28"/>
        </w:rPr>
        <w:t>》编制说明</w:t>
      </w:r>
    </w:p>
    <w:p w:rsidR="00B41EAA" w:rsidRDefault="00C705A3" w:rsidP="00BE39B8">
      <w:pPr>
        <w:spacing w:beforeLines="100" w:before="312" w:afterLines="50" w:after="156"/>
        <w:rPr>
          <w:b/>
          <w:szCs w:val="21"/>
        </w:rPr>
      </w:pPr>
      <w:r>
        <w:rPr>
          <w:rFonts w:hint="eastAsia"/>
          <w:b/>
          <w:szCs w:val="21"/>
        </w:rPr>
        <w:t xml:space="preserve">1 </w:t>
      </w:r>
      <w:r>
        <w:rPr>
          <w:rFonts w:hint="eastAsia"/>
          <w:b/>
          <w:szCs w:val="21"/>
        </w:rPr>
        <w:t>任务来源</w:t>
      </w:r>
    </w:p>
    <w:p w:rsidR="00B41EAA" w:rsidRDefault="006B00F0" w:rsidP="006B00F0">
      <w:pPr>
        <w:spacing w:line="360" w:lineRule="auto"/>
        <w:ind w:firstLineChars="200" w:firstLine="420"/>
        <w:rPr>
          <w:rFonts w:ascii="宋体" w:hAnsi="宋体"/>
          <w:szCs w:val="21"/>
        </w:rPr>
      </w:pPr>
      <w:r>
        <w:rPr>
          <w:rFonts w:hint="eastAsia"/>
          <w:szCs w:val="21"/>
        </w:rPr>
        <w:t>随着我国对水污染防治和水资源再生利用的日益中试，我国平板式陶瓷分离</w:t>
      </w:r>
      <w:proofErr w:type="gramStart"/>
      <w:r>
        <w:rPr>
          <w:rFonts w:hint="eastAsia"/>
          <w:szCs w:val="21"/>
        </w:rPr>
        <w:t>膜产业</w:t>
      </w:r>
      <w:proofErr w:type="gramEnd"/>
      <w:r>
        <w:rPr>
          <w:rFonts w:hint="eastAsia"/>
          <w:szCs w:val="21"/>
        </w:rPr>
        <w:t>逐渐发展起来。因平板式陶瓷分离</w:t>
      </w:r>
      <w:proofErr w:type="gramStart"/>
      <w:r>
        <w:rPr>
          <w:rFonts w:hint="eastAsia"/>
          <w:szCs w:val="21"/>
        </w:rPr>
        <w:t>膜业务</w:t>
      </w:r>
      <w:proofErr w:type="gramEnd"/>
      <w:r>
        <w:rPr>
          <w:rFonts w:hint="eastAsia"/>
          <w:szCs w:val="21"/>
        </w:rPr>
        <w:t>发展的需要，浙江中诚环境研究院有限公司提出</w:t>
      </w:r>
      <w:r w:rsidR="00C705A3">
        <w:rPr>
          <w:rFonts w:hint="eastAsia"/>
          <w:szCs w:val="21"/>
        </w:rPr>
        <w:t>《</w:t>
      </w:r>
      <w:r>
        <w:rPr>
          <w:rFonts w:hint="eastAsia"/>
          <w:szCs w:val="21"/>
        </w:rPr>
        <w:t>平板式陶瓷分离膜</w:t>
      </w:r>
      <w:r w:rsidR="00C705A3">
        <w:rPr>
          <w:rFonts w:hint="eastAsia"/>
          <w:szCs w:val="21"/>
        </w:rPr>
        <w:t>》</w:t>
      </w:r>
      <w:r>
        <w:rPr>
          <w:rFonts w:hint="eastAsia"/>
          <w:szCs w:val="21"/>
        </w:rPr>
        <w:t>团体标准</w:t>
      </w:r>
      <w:r w:rsidR="00C705A3">
        <w:rPr>
          <w:rFonts w:hint="eastAsia"/>
          <w:szCs w:val="21"/>
        </w:rPr>
        <w:t>的制定</w:t>
      </w:r>
      <w:r>
        <w:rPr>
          <w:rFonts w:hint="eastAsia"/>
          <w:szCs w:val="21"/>
        </w:rPr>
        <w:t>。浙江中诚环境研究院有限公司（主起草单位）联合佛山市中国科学院上海硅酸盐研究所陶瓷研发中心、浙江昕明环境科技有限公司、杭州</w:t>
      </w:r>
      <w:proofErr w:type="gramStart"/>
      <w:r>
        <w:rPr>
          <w:rFonts w:hint="eastAsia"/>
          <w:szCs w:val="21"/>
        </w:rPr>
        <w:t>建柏瓷膜科技</w:t>
      </w:r>
      <w:proofErr w:type="gramEnd"/>
      <w:r>
        <w:rPr>
          <w:rFonts w:hint="eastAsia"/>
          <w:szCs w:val="21"/>
        </w:rPr>
        <w:t>有限公司共同完成本标准起草工作</w:t>
      </w:r>
      <w:r w:rsidR="00C705A3">
        <w:rPr>
          <w:rFonts w:ascii="宋体" w:hAnsi="宋体" w:hint="eastAsia"/>
          <w:szCs w:val="21"/>
        </w:rPr>
        <w:t>。</w:t>
      </w:r>
    </w:p>
    <w:p w:rsidR="00B41EAA" w:rsidRDefault="00C705A3" w:rsidP="00BE39B8">
      <w:pPr>
        <w:spacing w:beforeLines="100" w:before="312" w:afterLines="50" w:after="156"/>
        <w:rPr>
          <w:rFonts w:ascii="Times New Roman" w:hAnsi="Times New Roman" w:cs="Times New Roman"/>
          <w:b/>
          <w:szCs w:val="21"/>
        </w:rPr>
      </w:pPr>
      <w:r>
        <w:rPr>
          <w:rFonts w:ascii="Times New Roman" w:hAnsi="Times New Roman" w:cs="Times New Roman"/>
          <w:b/>
          <w:szCs w:val="21"/>
        </w:rPr>
        <w:t>2</w:t>
      </w:r>
      <w:r w:rsidR="006B00F0">
        <w:rPr>
          <w:rFonts w:ascii="Times New Roman" w:hAnsi="Times New Roman" w:cs="Times New Roman"/>
          <w:b/>
          <w:szCs w:val="21"/>
        </w:rPr>
        <w:t xml:space="preserve"> </w:t>
      </w:r>
      <w:r w:rsidR="006B00F0">
        <w:rPr>
          <w:rFonts w:ascii="Times New Roman" w:hAnsi="Times New Roman" w:cs="Times New Roman" w:hint="eastAsia"/>
          <w:b/>
          <w:szCs w:val="21"/>
        </w:rPr>
        <w:t>标准概述及</w:t>
      </w:r>
      <w:r>
        <w:rPr>
          <w:rFonts w:ascii="Times New Roman" w:hAnsi="Times New Roman" w:cs="Times New Roman"/>
          <w:b/>
          <w:szCs w:val="21"/>
        </w:rPr>
        <w:t>制定原则</w:t>
      </w:r>
    </w:p>
    <w:p w:rsidR="00B41EAA" w:rsidRDefault="00C705A3">
      <w:pPr>
        <w:spacing w:line="360" w:lineRule="auto"/>
        <w:rPr>
          <w:rFonts w:ascii="Times New Roman" w:hAnsi="Times New Roman" w:cs="Times New Roman"/>
          <w:szCs w:val="21"/>
        </w:rPr>
      </w:pPr>
      <w:r>
        <w:rPr>
          <w:rFonts w:ascii="Times New Roman" w:hAnsi="Times New Roman" w:cs="Times New Roman"/>
          <w:szCs w:val="21"/>
        </w:rPr>
        <w:t>2.1</w:t>
      </w:r>
      <w:r w:rsidR="006B00F0">
        <w:rPr>
          <w:rFonts w:ascii="Times New Roman" w:hAnsi="Times New Roman" w:cs="Times New Roman"/>
          <w:szCs w:val="21"/>
        </w:rPr>
        <w:t xml:space="preserve"> </w:t>
      </w:r>
      <w:r w:rsidR="006B00F0">
        <w:rPr>
          <w:rFonts w:ascii="Times New Roman" w:hAnsi="Times New Roman" w:cs="Times New Roman" w:hint="eastAsia"/>
          <w:szCs w:val="21"/>
        </w:rPr>
        <w:t>平板式陶瓷分离</w:t>
      </w:r>
      <w:proofErr w:type="gramStart"/>
      <w:r w:rsidR="006B00F0">
        <w:rPr>
          <w:rFonts w:ascii="Times New Roman" w:hAnsi="Times New Roman" w:cs="Times New Roman" w:hint="eastAsia"/>
          <w:szCs w:val="21"/>
        </w:rPr>
        <w:t>膜标准</w:t>
      </w:r>
      <w:proofErr w:type="gramEnd"/>
      <w:r>
        <w:rPr>
          <w:rFonts w:ascii="Times New Roman" w:hAnsi="Times New Roman" w:cs="Times New Roman" w:hint="eastAsia"/>
          <w:szCs w:val="21"/>
        </w:rPr>
        <w:t>概述</w:t>
      </w:r>
    </w:p>
    <w:p w:rsidR="004956FE" w:rsidRDefault="00555382" w:rsidP="00555382">
      <w:pPr>
        <w:spacing w:line="360" w:lineRule="auto"/>
        <w:ind w:firstLineChars="200" w:firstLine="420"/>
        <w:jc w:val="left"/>
        <w:rPr>
          <w:rFonts w:ascii="Times New Roman" w:hAnsi="Times New Roman" w:cs="Times New Roman"/>
          <w:szCs w:val="21"/>
        </w:rPr>
      </w:pPr>
      <w:r w:rsidRPr="00555382">
        <w:rPr>
          <w:rFonts w:ascii="Times New Roman" w:hAnsi="Times New Roman" w:cs="Times New Roman" w:hint="eastAsia"/>
          <w:szCs w:val="21"/>
        </w:rPr>
        <w:t>近三年来，国内迅速涌现出近</w:t>
      </w:r>
      <w:r w:rsidRPr="00555382">
        <w:rPr>
          <w:rFonts w:ascii="Times New Roman" w:hAnsi="Times New Roman" w:cs="Times New Roman" w:hint="eastAsia"/>
          <w:szCs w:val="21"/>
        </w:rPr>
        <w:t>20</w:t>
      </w:r>
      <w:r w:rsidRPr="00555382">
        <w:rPr>
          <w:rFonts w:ascii="Times New Roman" w:hAnsi="Times New Roman" w:cs="Times New Roman" w:hint="eastAsia"/>
          <w:szCs w:val="21"/>
        </w:rPr>
        <w:t>家平板式陶瓷分离膜生产企业，其中投资上亿的超过</w:t>
      </w:r>
      <w:r w:rsidRPr="00555382">
        <w:rPr>
          <w:rFonts w:ascii="Times New Roman" w:hAnsi="Times New Roman" w:cs="Times New Roman" w:hint="eastAsia"/>
          <w:szCs w:val="21"/>
        </w:rPr>
        <w:t>5</w:t>
      </w:r>
      <w:r w:rsidRPr="00555382">
        <w:rPr>
          <w:rFonts w:ascii="Times New Roman" w:hAnsi="Times New Roman" w:cs="Times New Roman" w:hint="eastAsia"/>
          <w:szCs w:val="21"/>
        </w:rPr>
        <w:t>家，呈现出蓬勃发展的态势。然而，很多投资表现为盲目跟风，缺乏扎实的技术支撑。目前各家企业产品质量良莠不齐，有的产品已经在市场上造成了不良影响。因此，有必要尽快建立平板式陶瓷分离膜</w:t>
      </w:r>
      <w:r>
        <w:rPr>
          <w:rFonts w:ascii="Times New Roman" w:hAnsi="Times New Roman" w:cs="Times New Roman" w:hint="eastAsia"/>
          <w:szCs w:val="21"/>
        </w:rPr>
        <w:t>产品</w:t>
      </w:r>
      <w:r w:rsidRPr="00555382">
        <w:rPr>
          <w:rFonts w:ascii="Times New Roman" w:hAnsi="Times New Roman" w:cs="Times New Roman" w:hint="eastAsia"/>
          <w:szCs w:val="21"/>
        </w:rPr>
        <w:t>标准，引导相关产业形成和健康发展。</w:t>
      </w:r>
    </w:p>
    <w:p w:rsidR="004956FE" w:rsidRDefault="004956FE" w:rsidP="00555382">
      <w:pPr>
        <w:spacing w:line="360" w:lineRule="auto"/>
        <w:ind w:firstLineChars="200" w:firstLine="420"/>
        <w:jc w:val="left"/>
        <w:rPr>
          <w:rFonts w:ascii="Times New Roman" w:hAnsi="Times New Roman" w:cs="Times New Roman"/>
          <w:szCs w:val="21"/>
        </w:rPr>
      </w:pPr>
      <w:bookmarkStart w:id="0" w:name="_Hlk12002190"/>
      <w:r>
        <w:rPr>
          <w:rFonts w:ascii="Times New Roman" w:hAnsi="Times New Roman" w:cs="Times New Roman" w:hint="eastAsia"/>
          <w:szCs w:val="21"/>
        </w:rPr>
        <w:t>目前，国内已有管式陶瓷</w:t>
      </w:r>
      <w:proofErr w:type="gramStart"/>
      <w:r>
        <w:rPr>
          <w:rFonts w:ascii="Times New Roman" w:hAnsi="Times New Roman" w:cs="Times New Roman" w:hint="eastAsia"/>
          <w:szCs w:val="21"/>
        </w:rPr>
        <w:t>膜行业</w:t>
      </w:r>
      <w:proofErr w:type="gramEnd"/>
      <w:r>
        <w:rPr>
          <w:rFonts w:ascii="Times New Roman" w:hAnsi="Times New Roman" w:cs="Times New Roman" w:hint="eastAsia"/>
          <w:szCs w:val="21"/>
        </w:rPr>
        <w:t>标准（</w:t>
      </w:r>
      <w:r w:rsidRPr="004956FE">
        <w:rPr>
          <w:rFonts w:ascii="Times New Roman" w:hAnsi="Times New Roman" w:cs="Times New Roman" w:hint="eastAsia"/>
          <w:szCs w:val="21"/>
        </w:rPr>
        <w:t xml:space="preserve">HY T 063-2002 </w:t>
      </w:r>
      <w:r w:rsidRPr="004956FE">
        <w:rPr>
          <w:rFonts w:ascii="Times New Roman" w:hAnsi="Times New Roman" w:cs="Times New Roman" w:hint="eastAsia"/>
          <w:szCs w:val="21"/>
        </w:rPr>
        <w:t>管式陶瓷微孔滤膜元件</w:t>
      </w:r>
      <w:r>
        <w:rPr>
          <w:rFonts w:ascii="Times New Roman" w:hAnsi="Times New Roman" w:cs="Times New Roman" w:hint="eastAsia"/>
          <w:szCs w:val="21"/>
        </w:rPr>
        <w:t>，</w:t>
      </w:r>
      <w:r w:rsidRPr="004956FE">
        <w:rPr>
          <w:rFonts w:ascii="Times New Roman" w:hAnsi="Times New Roman" w:cs="Times New Roman" w:hint="eastAsia"/>
          <w:szCs w:val="21"/>
        </w:rPr>
        <w:t xml:space="preserve">HYT 064-2002 </w:t>
      </w:r>
      <w:r w:rsidRPr="004956FE">
        <w:rPr>
          <w:rFonts w:ascii="Times New Roman" w:hAnsi="Times New Roman" w:cs="Times New Roman" w:hint="eastAsia"/>
          <w:szCs w:val="21"/>
        </w:rPr>
        <w:t>管式陶瓷微孔滤膜测试方法</w:t>
      </w:r>
      <w:r>
        <w:rPr>
          <w:rFonts w:ascii="Times New Roman" w:hAnsi="Times New Roman" w:cs="Times New Roman" w:hint="eastAsia"/>
          <w:szCs w:val="21"/>
        </w:rPr>
        <w:t>）和平板式陶瓷分离</w:t>
      </w:r>
      <w:proofErr w:type="gramStart"/>
      <w:r>
        <w:rPr>
          <w:rFonts w:ascii="Times New Roman" w:hAnsi="Times New Roman" w:cs="Times New Roman" w:hint="eastAsia"/>
          <w:szCs w:val="21"/>
        </w:rPr>
        <w:t>膜团体</w:t>
      </w:r>
      <w:proofErr w:type="gramEnd"/>
      <w:r>
        <w:rPr>
          <w:rFonts w:ascii="Times New Roman" w:hAnsi="Times New Roman" w:cs="Times New Roman" w:hint="eastAsia"/>
          <w:szCs w:val="21"/>
        </w:rPr>
        <w:t>标准（</w:t>
      </w:r>
      <w:r w:rsidRPr="004956FE">
        <w:rPr>
          <w:rFonts w:ascii="Times New Roman" w:hAnsi="Times New Roman" w:cs="Times New Roman"/>
          <w:szCs w:val="21"/>
        </w:rPr>
        <w:t>T/CCIA 0003—2018</w:t>
      </w:r>
      <w:r>
        <w:rPr>
          <w:rFonts w:ascii="Times New Roman" w:hAnsi="Times New Roman" w:cs="Times New Roman"/>
          <w:szCs w:val="21"/>
        </w:rPr>
        <w:t xml:space="preserve"> </w:t>
      </w:r>
      <w:r w:rsidRPr="004956FE">
        <w:rPr>
          <w:rFonts w:ascii="Times New Roman" w:hAnsi="Times New Roman" w:cs="Times New Roman" w:hint="eastAsia"/>
          <w:szCs w:val="21"/>
        </w:rPr>
        <w:t>蜂窝中空板式陶瓷膜</w:t>
      </w:r>
      <w:r>
        <w:rPr>
          <w:rFonts w:ascii="Times New Roman" w:hAnsi="Times New Roman" w:cs="Times New Roman" w:hint="eastAsia"/>
          <w:szCs w:val="21"/>
        </w:rPr>
        <w:t>）。这几件标准主要基于传统工业陶瓷产品的属性制定技术参数和指标，并不能准确反映陶瓷分离</w:t>
      </w:r>
      <w:proofErr w:type="gramStart"/>
      <w:r>
        <w:rPr>
          <w:rFonts w:ascii="Times New Roman" w:hAnsi="Times New Roman" w:cs="Times New Roman" w:hint="eastAsia"/>
          <w:szCs w:val="21"/>
        </w:rPr>
        <w:t>膜作为膜</w:t>
      </w:r>
      <w:proofErr w:type="gramEnd"/>
      <w:r>
        <w:rPr>
          <w:rFonts w:ascii="Times New Roman" w:hAnsi="Times New Roman" w:cs="Times New Roman" w:hint="eastAsia"/>
          <w:szCs w:val="21"/>
        </w:rPr>
        <w:t>产品的某些应用特性。</w:t>
      </w:r>
    </w:p>
    <w:bookmarkEnd w:id="0"/>
    <w:p w:rsidR="00B41EAA" w:rsidRDefault="004956FE" w:rsidP="00555382">
      <w:pPr>
        <w:spacing w:line="360" w:lineRule="auto"/>
        <w:ind w:firstLineChars="200" w:firstLine="420"/>
        <w:jc w:val="left"/>
        <w:rPr>
          <w:rFonts w:ascii="Times New Roman" w:hAnsi="Times New Roman" w:cs="Times New Roman"/>
          <w:szCs w:val="21"/>
        </w:rPr>
      </w:pPr>
      <w:r>
        <w:rPr>
          <w:rFonts w:ascii="Times New Roman" w:hAnsi="Times New Roman" w:cs="Times New Roman" w:hint="eastAsia"/>
          <w:szCs w:val="21"/>
        </w:rPr>
        <w:t>因此，</w:t>
      </w:r>
      <w:r w:rsidR="00C705A3">
        <w:rPr>
          <w:rFonts w:ascii="Times New Roman" w:hAnsi="Times New Roman" w:cs="Times New Roman" w:hint="eastAsia"/>
          <w:szCs w:val="21"/>
        </w:rPr>
        <w:t>在借鉴</w:t>
      </w:r>
      <w:r w:rsidR="00555382">
        <w:rPr>
          <w:rFonts w:ascii="Times New Roman" w:hAnsi="Times New Roman" w:cs="Times New Roman" w:hint="eastAsia"/>
          <w:szCs w:val="21"/>
        </w:rPr>
        <w:t>有机分离膜、管式陶瓷</w:t>
      </w:r>
      <w:proofErr w:type="gramStart"/>
      <w:r w:rsidR="00555382">
        <w:rPr>
          <w:rFonts w:ascii="Times New Roman" w:hAnsi="Times New Roman" w:cs="Times New Roman" w:hint="eastAsia"/>
          <w:szCs w:val="21"/>
        </w:rPr>
        <w:t>膜相关</w:t>
      </w:r>
      <w:proofErr w:type="gramEnd"/>
      <w:r w:rsidR="00555382">
        <w:rPr>
          <w:rFonts w:ascii="Times New Roman" w:hAnsi="Times New Roman" w:cs="Times New Roman" w:hint="eastAsia"/>
          <w:szCs w:val="21"/>
        </w:rPr>
        <w:t>国家标准和行业标准的</w:t>
      </w:r>
      <w:r w:rsidR="00C705A3">
        <w:rPr>
          <w:rFonts w:ascii="Times New Roman" w:hAnsi="Times New Roman" w:cs="Times New Roman" w:hint="eastAsia"/>
          <w:szCs w:val="21"/>
        </w:rPr>
        <w:t>基础上，结合</w:t>
      </w:r>
      <w:r w:rsidR="00555382">
        <w:rPr>
          <w:rFonts w:ascii="Times New Roman" w:hAnsi="Times New Roman" w:cs="Times New Roman" w:hint="eastAsia"/>
          <w:szCs w:val="21"/>
        </w:rPr>
        <w:t>平板式陶瓷分离膜产品</w:t>
      </w:r>
      <w:r w:rsidR="00C705A3">
        <w:rPr>
          <w:rFonts w:ascii="Times New Roman" w:hAnsi="Times New Roman" w:cs="Times New Roman" w:hint="eastAsia"/>
          <w:szCs w:val="21"/>
        </w:rPr>
        <w:t>的</w:t>
      </w:r>
      <w:r w:rsidR="00555382">
        <w:rPr>
          <w:rFonts w:ascii="Times New Roman" w:hAnsi="Times New Roman" w:cs="Times New Roman" w:hint="eastAsia"/>
          <w:szCs w:val="21"/>
        </w:rPr>
        <w:t>特点</w:t>
      </w:r>
      <w:r w:rsidR="00C705A3">
        <w:rPr>
          <w:rFonts w:ascii="Times New Roman" w:hAnsi="Times New Roman" w:cs="Times New Roman" w:hint="eastAsia"/>
          <w:szCs w:val="21"/>
        </w:rPr>
        <w:t>，特制定《</w:t>
      </w:r>
      <w:r w:rsidR="00555382">
        <w:rPr>
          <w:rFonts w:ascii="Times New Roman" w:hAnsi="Times New Roman" w:cs="Times New Roman" w:hint="eastAsia"/>
          <w:szCs w:val="21"/>
        </w:rPr>
        <w:t>平板式陶瓷分离膜</w:t>
      </w:r>
      <w:r w:rsidR="00C705A3">
        <w:rPr>
          <w:rFonts w:ascii="Times New Roman" w:hAnsi="Times New Roman" w:cs="Times New Roman" w:hint="eastAsia"/>
          <w:szCs w:val="21"/>
        </w:rPr>
        <w:t>》</w:t>
      </w:r>
      <w:r w:rsidR="00555382">
        <w:rPr>
          <w:rFonts w:ascii="Times New Roman" w:hAnsi="Times New Roman" w:cs="Times New Roman" w:hint="eastAsia"/>
          <w:szCs w:val="21"/>
        </w:rPr>
        <w:t>团体标准</w:t>
      </w:r>
      <w:r w:rsidR="00C705A3">
        <w:rPr>
          <w:rFonts w:ascii="Times New Roman" w:hAnsi="Times New Roman" w:cs="Times New Roman" w:hint="eastAsia"/>
          <w:szCs w:val="21"/>
        </w:rPr>
        <w:t>。</w:t>
      </w:r>
    </w:p>
    <w:p w:rsidR="00B41EAA" w:rsidRDefault="00C705A3">
      <w:pPr>
        <w:spacing w:line="360" w:lineRule="auto"/>
        <w:rPr>
          <w:rFonts w:ascii="Times New Roman" w:hAnsi="Times New Roman" w:cs="Times New Roman"/>
          <w:szCs w:val="21"/>
        </w:rPr>
      </w:pPr>
      <w:r>
        <w:rPr>
          <w:rFonts w:ascii="Times New Roman" w:hAnsi="Times New Roman" w:cs="Times New Roman"/>
          <w:szCs w:val="21"/>
        </w:rPr>
        <w:t>2.2</w:t>
      </w:r>
      <w:r w:rsidR="006B00F0">
        <w:rPr>
          <w:rFonts w:ascii="Times New Roman" w:hAnsi="Times New Roman" w:cs="Times New Roman"/>
          <w:szCs w:val="21"/>
        </w:rPr>
        <w:t xml:space="preserve"> </w:t>
      </w:r>
      <w:r w:rsidR="006B00F0">
        <w:rPr>
          <w:rFonts w:ascii="Times New Roman" w:hAnsi="Times New Roman" w:cs="Times New Roman"/>
          <w:szCs w:val="21"/>
        </w:rPr>
        <w:t>标准</w:t>
      </w:r>
      <w:r>
        <w:rPr>
          <w:rFonts w:ascii="Times New Roman" w:hAnsi="Times New Roman" w:cs="Times New Roman"/>
          <w:szCs w:val="21"/>
        </w:rPr>
        <w:t>制订原则</w:t>
      </w:r>
    </w:p>
    <w:p w:rsidR="00B41EAA" w:rsidRDefault="00555382" w:rsidP="00534211">
      <w:pPr>
        <w:spacing w:line="400" w:lineRule="exact"/>
        <w:ind w:firstLineChars="150" w:firstLine="315"/>
        <w:rPr>
          <w:rFonts w:ascii="Times New Roman" w:hAnsi="Times New Roman" w:cs="Times New Roman"/>
          <w:szCs w:val="21"/>
        </w:rPr>
      </w:pPr>
      <w:r>
        <w:rPr>
          <w:rFonts w:hint="eastAsia"/>
          <w:szCs w:val="21"/>
        </w:rPr>
        <w:t>本标准充分</w:t>
      </w:r>
      <w:r w:rsidR="00534211">
        <w:rPr>
          <w:rFonts w:hint="eastAsia"/>
          <w:szCs w:val="21"/>
        </w:rPr>
        <w:t>考虑陶瓷分离膜材料性能、产品生产工艺特点及产品应用需求等多方面情况，制定切实可行、同时又有利于提高产品应用性能的技术指标。</w:t>
      </w:r>
      <w:r w:rsidR="00C705A3">
        <w:rPr>
          <w:rFonts w:hint="eastAsia"/>
          <w:szCs w:val="21"/>
        </w:rPr>
        <w:t>本标准</w:t>
      </w:r>
      <w:r w:rsidR="00534211">
        <w:rPr>
          <w:rFonts w:hint="eastAsia"/>
          <w:szCs w:val="21"/>
        </w:rPr>
        <w:t>的制定工作遵循团体标准制定</w:t>
      </w:r>
      <w:r w:rsidR="00C705A3">
        <w:rPr>
          <w:rFonts w:hint="eastAsia"/>
          <w:szCs w:val="21"/>
        </w:rPr>
        <w:t>管理</w:t>
      </w:r>
      <w:r w:rsidR="00534211">
        <w:rPr>
          <w:rFonts w:hint="eastAsia"/>
          <w:szCs w:val="21"/>
        </w:rPr>
        <w:t>规定</w:t>
      </w:r>
      <w:r w:rsidR="00C705A3">
        <w:rPr>
          <w:rFonts w:hint="eastAsia"/>
          <w:szCs w:val="21"/>
        </w:rPr>
        <w:t>，按</w:t>
      </w:r>
      <w:r w:rsidR="00C705A3">
        <w:rPr>
          <w:rFonts w:hint="eastAsia"/>
          <w:szCs w:val="21"/>
        </w:rPr>
        <w:t>GB/T 1.1-2009</w:t>
      </w:r>
      <w:r w:rsidR="00534211">
        <w:rPr>
          <w:rFonts w:hint="eastAsia"/>
          <w:szCs w:val="21"/>
        </w:rPr>
        <w:t>《</w:t>
      </w:r>
      <w:r w:rsidR="00534211" w:rsidRPr="00534211">
        <w:rPr>
          <w:rFonts w:hint="eastAsia"/>
          <w:szCs w:val="21"/>
        </w:rPr>
        <w:t>标准化工作导则</w:t>
      </w:r>
      <w:r w:rsidR="00534211" w:rsidRPr="00534211">
        <w:rPr>
          <w:rFonts w:hint="eastAsia"/>
          <w:szCs w:val="21"/>
        </w:rPr>
        <w:t xml:space="preserve"> </w:t>
      </w:r>
      <w:r w:rsidR="00534211" w:rsidRPr="00534211">
        <w:rPr>
          <w:rFonts w:hint="eastAsia"/>
          <w:szCs w:val="21"/>
        </w:rPr>
        <w:t>第</w:t>
      </w:r>
      <w:r w:rsidR="00534211" w:rsidRPr="00534211">
        <w:rPr>
          <w:rFonts w:hint="eastAsia"/>
          <w:szCs w:val="21"/>
        </w:rPr>
        <w:t>1</w:t>
      </w:r>
      <w:r w:rsidR="00534211" w:rsidRPr="00534211">
        <w:rPr>
          <w:rFonts w:hint="eastAsia"/>
          <w:szCs w:val="21"/>
        </w:rPr>
        <w:t>部分：标准的结构和编写</w:t>
      </w:r>
      <w:r w:rsidR="00534211">
        <w:rPr>
          <w:rFonts w:hint="eastAsia"/>
          <w:szCs w:val="21"/>
        </w:rPr>
        <w:t>》</w:t>
      </w:r>
      <w:r w:rsidR="00C705A3">
        <w:rPr>
          <w:rFonts w:hint="eastAsia"/>
          <w:szCs w:val="21"/>
        </w:rPr>
        <w:t>的规则编写本标准。</w:t>
      </w:r>
    </w:p>
    <w:p w:rsidR="00B41EAA" w:rsidRDefault="00C705A3" w:rsidP="00BE39B8">
      <w:pPr>
        <w:spacing w:beforeLines="100" w:before="312" w:afterLines="50" w:after="156"/>
        <w:rPr>
          <w:rFonts w:ascii="Times New Roman" w:hAnsi="Times New Roman" w:cs="Times New Roman"/>
          <w:b/>
          <w:szCs w:val="21"/>
        </w:rPr>
      </w:pPr>
      <w:r>
        <w:rPr>
          <w:rFonts w:ascii="Times New Roman" w:hAnsi="Times New Roman" w:cs="Times New Roman"/>
          <w:b/>
          <w:szCs w:val="21"/>
        </w:rPr>
        <w:t xml:space="preserve">3 </w:t>
      </w:r>
      <w:r>
        <w:rPr>
          <w:rFonts w:ascii="Times New Roman" w:hAnsi="Times New Roman" w:cs="Times New Roman"/>
          <w:b/>
          <w:szCs w:val="21"/>
        </w:rPr>
        <w:t>主要工作过程</w:t>
      </w:r>
    </w:p>
    <w:p w:rsidR="00E74479" w:rsidRDefault="00C705A3">
      <w:pPr>
        <w:spacing w:line="360" w:lineRule="auto"/>
        <w:ind w:firstLineChars="100" w:firstLine="210"/>
        <w:rPr>
          <w:rFonts w:ascii="Times New Roman" w:hAnsi="Times New Roman" w:cs="Times New Roman"/>
          <w:szCs w:val="21"/>
        </w:rPr>
      </w:pPr>
      <w:r>
        <w:rPr>
          <w:rFonts w:ascii="Times New Roman" w:hAnsi="Times New Roman" w:cs="Times New Roman"/>
          <w:szCs w:val="21"/>
        </w:rPr>
        <w:t xml:space="preserve">  </w:t>
      </w:r>
      <w:bookmarkStart w:id="1" w:name="_Hlk12002258"/>
      <w:r w:rsidR="00534211">
        <w:rPr>
          <w:rFonts w:ascii="Times New Roman" w:hAnsi="Times New Roman" w:cs="Times New Roman" w:hint="eastAsia"/>
          <w:szCs w:val="21"/>
        </w:rPr>
        <w:t>本标准于</w:t>
      </w:r>
      <w:r w:rsidR="00534211">
        <w:rPr>
          <w:rFonts w:ascii="Times New Roman" w:hAnsi="Times New Roman" w:cs="Times New Roman" w:hint="eastAsia"/>
          <w:szCs w:val="21"/>
        </w:rPr>
        <w:t>2</w:t>
      </w:r>
      <w:r w:rsidR="00534211">
        <w:rPr>
          <w:rFonts w:ascii="Times New Roman" w:hAnsi="Times New Roman" w:cs="Times New Roman"/>
          <w:szCs w:val="21"/>
        </w:rPr>
        <w:t>018</w:t>
      </w:r>
      <w:r w:rsidR="00534211">
        <w:rPr>
          <w:rFonts w:ascii="Times New Roman" w:hAnsi="Times New Roman" w:cs="Times New Roman" w:hint="eastAsia"/>
          <w:szCs w:val="21"/>
        </w:rPr>
        <w:t>年</w:t>
      </w:r>
      <w:r w:rsidR="00534211">
        <w:rPr>
          <w:rFonts w:ascii="Times New Roman" w:hAnsi="Times New Roman" w:cs="Times New Roman" w:hint="eastAsia"/>
          <w:szCs w:val="21"/>
        </w:rPr>
        <w:t>8</w:t>
      </w:r>
      <w:r w:rsidR="00534211">
        <w:rPr>
          <w:rFonts w:ascii="Times New Roman" w:hAnsi="Times New Roman" w:cs="Times New Roman" w:hint="eastAsia"/>
          <w:szCs w:val="21"/>
        </w:rPr>
        <w:t>月开始前期调研工作，并制定了企业标准。</w:t>
      </w:r>
      <w:r w:rsidR="00E74479">
        <w:rPr>
          <w:rFonts w:ascii="Times New Roman" w:hAnsi="Times New Roman" w:cs="Times New Roman" w:hint="eastAsia"/>
          <w:szCs w:val="21"/>
        </w:rPr>
        <w:t>中诚环境及</w:t>
      </w:r>
      <w:proofErr w:type="gramStart"/>
      <w:r w:rsidR="00E74479">
        <w:rPr>
          <w:rFonts w:ascii="Times New Roman" w:hAnsi="Times New Roman" w:cs="Times New Roman" w:hint="eastAsia"/>
          <w:szCs w:val="21"/>
        </w:rPr>
        <w:t>昕</w:t>
      </w:r>
      <w:proofErr w:type="gramEnd"/>
      <w:r w:rsidR="00E74479">
        <w:rPr>
          <w:rFonts w:ascii="Times New Roman" w:hAnsi="Times New Roman" w:cs="Times New Roman" w:hint="eastAsia"/>
          <w:szCs w:val="21"/>
        </w:rPr>
        <w:t>明环境依照企业标准对其生产的平板式陶瓷分离膜产品进行质量控制。在产品生产和质量控制过程中，技术人员研究分析了生产工艺控制对产品技术指标的影响，并对每批次产品的技术指标</w:t>
      </w:r>
      <w:r w:rsidR="00E74479">
        <w:rPr>
          <w:rFonts w:ascii="Times New Roman" w:hAnsi="Times New Roman" w:cs="Times New Roman" w:hint="eastAsia"/>
          <w:szCs w:val="21"/>
        </w:rPr>
        <w:lastRenderedPageBreak/>
        <w:t>进行了统计分析，为团体标准的制定提供了依据。</w:t>
      </w:r>
    </w:p>
    <w:p w:rsidR="00E74479" w:rsidRDefault="00E74479" w:rsidP="00E74479">
      <w:pPr>
        <w:spacing w:line="360" w:lineRule="auto"/>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szCs w:val="21"/>
        </w:rPr>
        <w:t xml:space="preserve">   </w:t>
      </w:r>
      <w:r>
        <w:rPr>
          <w:rFonts w:ascii="Times New Roman" w:hAnsi="Times New Roman" w:cs="Times New Roman" w:hint="eastAsia"/>
          <w:szCs w:val="21"/>
        </w:rPr>
        <w:t>同时，上硅所佛山中心收集了</w:t>
      </w:r>
      <w:r w:rsidRPr="00E74479">
        <w:rPr>
          <w:rFonts w:ascii="Times New Roman" w:hAnsi="Times New Roman" w:cs="Times New Roman" w:hint="eastAsia"/>
          <w:szCs w:val="21"/>
        </w:rPr>
        <w:t>国内外</w:t>
      </w:r>
      <w:r w:rsidRPr="00E74479">
        <w:rPr>
          <w:rFonts w:ascii="Times New Roman" w:hAnsi="Times New Roman" w:cs="Times New Roman" w:hint="eastAsia"/>
          <w:szCs w:val="21"/>
        </w:rPr>
        <w:t>8</w:t>
      </w:r>
      <w:r w:rsidRPr="00E74479">
        <w:rPr>
          <w:rFonts w:ascii="Times New Roman" w:hAnsi="Times New Roman" w:cs="Times New Roman" w:hint="eastAsia"/>
          <w:szCs w:val="21"/>
        </w:rPr>
        <w:t>家公司的</w:t>
      </w:r>
      <w:r w:rsidRPr="00E74479">
        <w:rPr>
          <w:rFonts w:ascii="Times New Roman" w:hAnsi="Times New Roman" w:cs="Times New Roman" w:hint="eastAsia"/>
          <w:szCs w:val="21"/>
        </w:rPr>
        <w:t>20</w:t>
      </w:r>
      <w:r w:rsidRPr="00E74479">
        <w:rPr>
          <w:rFonts w:ascii="Times New Roman" w:hAnsi="Times New Roman" w:cs="Times New Roman" w:hint="eastAsia"/>
          <w:szCs w:val="21"/>
        </w:rPr>
        <w:t>多个典型样品</w:t>
      </w:r>
      <w:r>
        <w:rPr>
          <w:rFonts w:ascii="Times New Roman" w:hAnsi="Times New Roman" w:cs="Times New Roman" w:hint="eastAsia"/>
          <w:szCs w:val="21"/>
        </w:rPr>
        <w:t>（样品</w:t>
      </w:r>
      <w:r w:rsidR="00C4481D">
        <w:rPr>
          <w:rFonts w:ascii="Times New Roman" w:hAnsi="Times New Roman" w:cs="Times New Roman" w:hint="eastAsia"/>
          <w:szCs w:val="21"/>
        </w:rPr>
        <w:t>来源途径包括</w:t>
      </w:r>
      <w:r>
        <w:rPr>
          <w:rFonts w:ascii="Times New Roman" w:hAnsi="Times New Roman" w:cs="Times New Roman" w:hint="eastAsia"/>
          <w:szCs w:val="21"/>
        </w:rPr>
        <w:t>购买、</w:t>
      </w:r>
      <w:r w:rsidR="00C4481D">
        <w:rPr>
          <w:rFonts w:ascii="Times New Roman" w:hAnsi="Times New Roman" w:cs="Times New Roman" w:hint="eastAsia"/>
          <w:szCs w:val="21"/>
        </w:rPr>
        <w:t>厂家提供、销售商提供等</w:t>
      </w:r>
      <w:r>
        <w:rPr>
          <w:rFonts w:ascii="Times New Roman" w:hAnsi="Times New Roman" w:cs="Times New Roman" w:hint="eastAsia"/>
          <w:szCs w:val="21"/>
        </w:rPr>
        <w:t>）</w:t>
      </w:r>
      <w:r w:rsidR="00C4481D">
        <w:rPr>
          <w:rFonts w:ascii="Times New Roman" w:hAnsi="Times New Roman" w:cs="Times New Roman" w:hint="eastAsia"/>
          <w:szCs w:val="21"/>
        </w:rPr>
        <w:t>，并进行分析测试，对国内外同类产品的技术状况形成了较为完整的认识。</w:t>
      </w:r>
    </w:p>
    <w:p w:rsidR="00E74479" w:rsidRPr="006B1883" w:rsidRDefault="00E74479" w:rsidP="006B1883">
      <w:pPr>
        <w:spacing w:line="360" w:lineRule="auto"/>
        <w:rPr>
          <w:rFonts w:ascii="Times New Roman" w:hAnsi="Times New Roman" w:cs="Times New Roman"/>
          <w:szCs w:val="21"/>
        </w:rPr>
      </w:pPr>
      <w:bookmarkStart w:id="2" w:name="_Hlk12386990"/>
      <w:bookmarkStart w:id="3" w:name="_GoBack"/>
      <w:r>
        <w:rPr>
          <w:rFonts w:ascii="Times New Roman" w:hAnsi="Times New Roman" w:cs="Times New Roman" w:hint="eastAsia"/>
          <w:szCs w:val="21"/>
        </w:rPr>
        <w:t xml:space="preserve"> </w:t>
      </w:r>
      <w:r>
        <w:rPr>
          <w:rFonts w:ascii="Times New Roman" w:hAnsi="Times New Roman" w:cs="Times New Roman"/>
          <w:szCs w:val="21"/>
        </w:rPr>
        <w:t xml:space="preserve">   </w:t>
      </w:r>
      <w:r w:rsidR="00C4481D" w:rsidRPr="006B1883">
        <w:rPr>
          <w:rFonts w:ascii="Times New Roman" w:hAnsi="Times New Roman" w:cs="Times New Roman"/>
          <w:szCs w:val="21"/>
        </w:rPr>
        <w:t>2019</w:t>
      </w:r>
      <w:r w:rsidR="00C4481D" w:rsidRPr="006B1883">
        <w:rPr>
          <w:rFonts w:ascii="Times New Roman" w:hAnsi="Times New Roman" w:cs="Times New Roman" w:hint="eastAsia"/>
          <w:szCs w:val="21"/>
        </w:rPr>
        <w:t>年</w:t>
      </w:r>
      <w:r w:rsidR="006B1883">
        <w:rPr>
          <w:rFonts w:ascii="Times New Roman" w:hAnsi="Times New Roman" w:cs="Times New Roman" w:hint="eastAsia"/>
          <w:szCs w:val="21"/>
        </w:rPr>
        <w:t>4</w:t>
      </w:r>
      <w:r w:rsidR="006B1883">
        <w:rPr>
          <w:rFonts w:ascii="Times New Roman" w:hAnsi="Times New Roman" w:cs="Times New Roman" w:hint="eastAsia"/>
          <w:szCs w:val="21"/>
        </w:rPr>
        <w:t>月</w:t>
      </w:r>
      <w:r w:rsidR="006B1883">
        <w:rPr>
          <w:rFonts w:ascii="Times New Roman" w:hAnsi="Times New Roman" w:cs="Times New Roman" w:hint="eastAsia"/>
          <w:szCs w:val="21"/>
        </w:rPr>
        <w:t>1</w:t>
      </w:r>
      <w:r w:rsidR="006B1883">
        <w:rPr>
          <w:rFonts w:ascii="Times New Roman" w:hAnsi="Times New Roman" w:cs="Times New Roman"/>
          <w:szCs w:val="21"/>
        </w:rPr>
        <w:t>8</w:t>
      </w:r>
      <w:r w:rsidR="006B1883">
        <w:rPr>
          <w:rFonts w:ascii="Times New Roman" w:hAnsi="Times New Roman" w:cs="Times New Roman" w:hint="eastAsia"/>
          <w:szCs w:val="21"/>
        </w:rPr>
        <w:t>日，</w:t>
      </w:r>
      <w:r w:rsidR="006B1883" w:rsidRPr="006B1883">
        <w:rPr>
          <w:rFonts w:ascii="Times New Roman" w:hAnsi="Times New Roman" w:cs="Times New Roman" w:hint="eastAsia"/>
          <w:szCs w:val="21"/>
        </w:rPr>
        <w:t>经上海市硅酸盐学会标准化委员会审查，批准团体标准《平板式陶瓷分离膜》和《平板式陶瓷分离膜测试方法》立项，标准项目归口上海市硅酸盐学会，标准计划编号</w:t>
      </w:r>
      <w:r w:rsidR="006B1883">
        <w:rPr>
          <w:rFonts w:ascii="Times New Roman" w:hAnsi="Times New Roman" w:cs="Times New Roman" w:hint="eastAsia"/>
          <w:szCs w:val="21"/>
        </w:rPr>
        <w:t>分别</w:t>
      </w:r>
      <w:r w:rsidR="006B1883" w:rsidRPr="006B1883">
        <w:rPr>
          <w:rFonts w:ascii="Times New Roman" w:hAnsi="Times New Roman" w:cs="Times New Roman" w:hint="eastAsia"/>
          <w:szCs w:val="21"/>
        </w:rPr>
        <w:t>为</w:t>
      </w:r>
      <w:r w:rsidR="006B1883" w:rsidRPr="006B1883">
        <w:rPr>
          <w:rFonts w:ascii="Times New Roman" w:hAnsi="Times New Roman" w:cs="Times New Roman" w:hint="eastAsia"/>
          <w:szCs w:val="21"/>
        </w:rPr>
        <w:t>SCSTB004</w:t>
      </w:r>
      <w:r w:rsidR="006B1883">
        <w:rPr>
          <w:rFonts w:ascii="Times New Roman" w:hAnsi="Times New Roman" w:cs="Times New Roman" w:hint="eastAsia"/>
          <w:szCs w:val="21"/>
        </w:rPr>
        <w:t>-</w:t>
      </w:r>
      <w:r w:rsidR="006B1883" w:rsidRPr="006B1883">
        <w:rPr>
          <w:rFonts w:ascii="Times New Roman" w:hAnsi="Times New Roman" w:cs="Times New Roman" w:hint="eastAsia"/>
          <w:szCs w:val="21"/>
        </w:rPr>
        <w:t>2019</w:t>
      </w:r>
      <w:r w:rsidR="006B1883" w:rsidRPr="006B1883">
        <w:rPr>
          <w:rFonts w:ascii="Times New Roman" w:hAnsi="Times New Roman" w:cs="Times New Roman" w:hint="eastAsia"/>
          <w:szCs w:val="21"/>
        </w:rPr>
        <w:t>、</w:t>
      </w:r>
      <w:r w:rsidR="006B1883" w:rsidRPr="006B1883">
        <w:rPr>
          <w:rFonts w:ascii="Times New Roman" w:hAnsi="Times New Roman" w:cs="Times New Roman" w:hint="eastAsia"/>
          <w:szCs w:val="21"/>
        </w:rPr>
        <w:t>SCSTB005</w:t>
      </w:r>
      <w:r w:rsidR="006B1883">
        <w:rPr>
          <w:rFonts w:ascii="Times New Roman" w:hAnsi="Times New Roman" w:cs="Times New Roman" w:hint="eastAsia"/>
          <w:szCs w:val="21"/>
        </w:rPr>
        <w:t>-</w:t>
      </w:r>
      <w:r w:rsidR="006B1883" w:rsidRPr="006B1883">
        <w:rPr>
          <w:rFonts w:ascii="Times New Roman" w:hAnsi="Times New Roman" w:cs="Times New Roman" w:hint="eastAsia"/>
          <w:szCs w:val="21"/>
        </w:rPr>
        <w:t>2019</w:t>
      </w:r>
      <w:r w:rsidR="006B1883">
        <w:rPr>
          <w:rFonts w:ascii="Times New Roman" w:hAnsi="Times New Roman" w:cs="Times New Roman" w:hint="eastAsia"/>
          <w:szCs w:val="21"/>
        </w:rPr>
        <w:t>。</w:t>
      </w:r>
    </w:p>
    <w:bookmarkEnd w:id="2"/>
    <w:bookmarkEnd w:id="3"/>
    <w:p w:rsidR="00B41EAA" w:rsidRDefault="00C4481D" w:rsidP="00E74479">
      <w:pPr>
        <w:spacing w:line="360" w:lineRule="auto"/>
        <w:ind w:firstLineChars="200" w:firstLine="420"/>
        <w:rPr>
          <w:rFonts w:ascii="Times New Roman" w:hAnsi="Times New Roman" w:cs="Times New Roman"/>
          <w:szCs w:val="21"/>
        </w:rPr>
      </w:pPr>
      <w:r w:rsidRPr="00C4481D">
        <w:rPr>
          <w:rFonts w:ascii="Times New Roman" w:hAnsi="Times New Roman" w:cs="Times New Roman"/>
          <w:szCs w:val="21"/>
        </w:rPr>
        <w:t>5</w:t>
      </w:r>
      <w:r>
        <w:rPr>
          <w:rFonts w:ascii="Times New Roman" w:hAnsi="Times New Roman" w:cs="Times New Roman" w:hint="eastAsia"/>
          <w:szCs w:val="21"/>
        </w:rPr>
        <w:t>月</w:t>
      </w:r>
      <w:r w:rsidRPr="00C4481D">
        <w:rPr>
          <w:rFonts w:ascii="Times New Roman" w:hAnsi="Times New Roman" w:cs="Times New Roman"/>
          <w:szCs w:val="21"/>
        </w:rPr>
        <w:t>28</w:t>
      </w:r>
      <w:r>
        <w:rPr>
          <w:rFonts w:ascii="Times New Roman" w:hAnsi="Times New Roman" w:cs="Times New Roman" w:hint="eastAsia"/>
          <w:szCs w:val="21"/>
        </w:rPr>
        <w:t>日上海市硅酸盐学会</w:t>
      </w:r>
      <w:r w:rsidR="00C705A3">
        <w:rPr>
          <w:rFonts w:ascii="Times New Roman" w:hAnsi="Times New Roman" w:cs="Times New Roman"/>
          <w:szCs w:val="21"/>
        </w:rPr>
        <w:t>成立</w:t>
      </w:r>
      <w:r w:rsidR="00C360DE">
        <w:rPr>
          <w:rFonts w:ascii="Times New Roman" w:hAnsi="Times New Roman" w:cs="Times New Roman" w:hint="eastAsia"/>
          <w:szCs w:val="21"/>
        </w:rPr>
        <w:t>本</w:t>
      </w:r>
      <w:r w:rsidR="00C705A3">
        <w:rPr>
          <w:rFonts w:ascii="Times New Roman" w:hAnsi="Times New Roman" w:cs="Times New Roman"/>
          <w:szCs w:val="21"/>
        </w:rPr>
        <w:t>标准起草组</w:t>
      </w:r>
      <w:r>
        <w:rPr>
          <w:rFonts w:ascii="Times New Roman" w:hAnsi="Times New Roman" w:cs="Times New Roman" w:hint="eastAsia"/>
          <w:szCs w:val="21"/>
        </w:rPr>
        <w:t>。小组成员</w:t>
      </w:r>
      <w:r w:rsidR="00C705A3">
        <w:rPr>
          <w:rFonts w:ascii="Times New Roman" w:hAnsi="Times New Roman" w:cs="Times New Roman"/>
          <w:szCs w:val="21"/>
        </w:rPr>
        <w:t>收集国内外相关资料，</w:t>
      </w:r>
      <w:r w:rsidR="00C360DE">
        <w:rPr>
          <w:rFonts w:ascii="Times New Roman" w:hAnsi="Times New Roman" w:cs="Times New Roman" w:hint="eastAsia"/>
          <w:szCs w:val="21"/>
        </w:rPr>
        <w:t>对产品质量进行了全面和细致的统计与分析，对产品应用情况进行了跟踪和调研。在此基础上，</w:t>
      </w:r>
      <w:r w:rsidR="00C705A3">
        <w:rPr>
          <w:rFonts w:ascii="Times New Roman" w:hAnsi="Times New Roman" w:cs="Times New Roman"/>
          <w:szCs w:val="21"/>
        </w:rPr>
        <w:t>组织编制</w:t>
      </w:r>
      <w:r w:rsidR="00C360DE">
        <w:rPr>
          <w:rFonts w:ascii="Times New Roman" w:hAnsi="Times New Roman" w:cs="Times New Roman" w:hint="eastAsia"/>
          <w:szCs w:val="21"/>
        </w:rPr>
        <w:t>了</w:t>
      </w:r>
      <w:r w:rsidR="00C705A3">
        <w:rPr>
          <w:rFonts w:ascii="Times New Roman" w:hAnsi="Times New Roman" w:cs="Times New Roman"/>
          <w:szCs w:val="21"/>
        </w:rPr>
        <w:t>标准的初稿、二稿</w:t>
      </w:r>
      <w:r w:rsidR="00C360DE">
        <w:rPr>
          <w:rFonts w:ascii="Times New Roman" w:hAnsi="Times New Roman" w:cs="Times New Roman" w:hint="eastAsia"/>
          <w:szCs w:val="21"/>
        </w:rPr>
        <w:t>和</w:t>
      </w:r>
      <w:r w:rsidR="00C705A3">
        <w:rPr>
          <w:rFonts w:ascii="Times New Roman" w:hAnsi="Times New Roman" w:cs="Times New Roman"/>
          <w:szCs w:val="21"/>
        </w:rPr>
        <w:t>送审稿</w:t>
      </w:r>
      <w:r w:rsidR="00C360DE">
        <w:rPr>
          <w:rFonts w:ascii="Times New Roman" w:hAnsi="Times New Roman" w:cs="Times New Roman" w:hint="eastAsia"/>
          <w:szCs w:val="21"/>
        </w:rPr>
        <w:t>。</w:t>
      </w:r>
      <w:r w:rsidR="00C705A3">
        <w:rPr>
          <w:rFonts w:ascii="Times New Roman" w:hAnsi="Times New Roman" w:cs="Times New Roman"/>
          <w:szCs w:val="21"/>
        </w:rPr>
        <w:t>期间进行了多次专家讨论会</w:t>
      </w:r>
      <w:r w:rsidR="00C360DE">
        <w:rPr>
          <w:rFonts w:ascii="Times New Roman" w:hAnsi="Times New Roman" w:cs="Times New Roman" w:hint="eastAsia"/>
          <w:szCs w:val="21"/>
        </w:rPr>
        <w:t>，使</w:t>
      </w:r>
      <w:r w:rsidR="00C705A3">
        <w:rPr>
          <w:rFonts w:ascii="Times New Roman" w:hAnsi="Times New Roman" w:cs="Times New Roman"/>
          <w:szCs w:val="21"/>
        </w:rPr>
        <w:t>标准文稿</w:t>
      </w:r>
      <w:r w:rsidR="00C360DE">
        <w:rPr>
          <w:rFonts w:ascii="Times New Roman" w:hAnsi="Times New Roman" w:cs="Times New Roman" w:hint="eastAsia"/>
          <w:szCs w:val="21"/>
        </w:rPr>
        <w:t>得以</w:t>
      </w:r>
      <w:r w:rsidR="00C360DE">
        <w:rPr>
          <w:rFonts w:ascii="Times New Roman" w:hAnsi="Times New Roman" w:cs="Times New Roman"/>
          <w:szCs w:val="21"/>
        </w:rPr>
        <w:t>完善</w:t>
      </w:r>
      <w:r w:rsidR="00C705A3">
        <w:rPr>
          <w:rFonts w:ascii="Times New Roman" w:hAnsi="Times New Roman" w:cs="Times New Roman"/>
          <w:szCs w:val="21"/>
        </w:rPr>
        <w:t>。</w:t>
      </w:r>
    </w:p>
    <w:p w:rsidR="00C4481D" w:rsidRDefault="00C4481D" w:rsidP="00E74479">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6</w:t>
      </w:r>
      <w:r>
        <w:rPr>
          <w:rFonts w:ascii="Times New Roman" w:hAnsi="Times New Roman" w:cs="Times New Roman" w:hint="eastAsia"/>
          <w:szCs w:val="21"/>
        </w:rPr>
        <w:t>月</w:t>
      </w:r>
      <w:r>
        <w:rPr>
          <w:rFonts w:ascii="Times New Roman" w:hAnsi="Times New Roman" w:cs="Times New Roman" w:hint="eastAsia"/>
          <w:szCs w:val="21"/>
        </w:rPr>
        <w:t>2</w:t>
      </w:r>
      <w:r>
        <w:rPr>
          <w:rFonts w:ascii="Times New Roman" w:hAnsi="Times New Roman" w:cs="Times New Roman"/>
          <w:szCs w:val="21"/>
        </w:rPr>
        <w:t>0</w:t>
      </w:r>
      <w:r>
        <w:rPr>
          <w:rFonts w:ascii="Times New Roman" w:hAnsi="Times New Roman" w:cs="Times New Roman" w:hint="eastAsia"/>
          <w:szCs w:val="21"/>
        </w:rPr>
        <w:t>日，上海市硅酸盐学会组织起草小组专家在杭州市召开本标准起草会议。与会专家参观中诚环境公司，听取公司产品及应用介绍，认真讨论本标准的各项内容。</w:t>
      </w:r>
      <w:r w:rsidR="00A5068D">
        <w:rPr>
          <w:rFonts w:ascii="Times New Roman" w:hAnsi="Times New Roman" w:cs="Times New Roman" w:hint="eastAsia"/>
          <w:szCs w:val="21"/>
        </w:rPr>
        <w:t>起草小组形成本标准送审稿，提交上海市硅酸盐学会。</w:t>
      </w:r>
      <w:bookmarkEnd w:id="1"/>
    </w:p>
    <w:p w:rsidR="00B41EAA" w:rsidRDefault="00C705A3" w:rsidP="00BE39B8">
      <w:pPr>
        <w:spacing w:beforeLines="100" w:before="312" w:afterLines="50" w:after="156"/>
        <w:rPr>
          <w:rFonts w:ascii="Times New Roman" w:hAnsi="Times New Roman" w:cs="Times New Roman"/>
          <w:b/>
          <w:szCs w:val="21"/>
        </w:rPr>
      </w:pPr>
      <w:r>
        <w:rPr>
          <w:rFonts w:ascii="Times New Roman" w:hAnsi="Times New Roman" w:cs="Times New Roman"/>
          <w:b/>
          <w:szCs w:val="21"/>
        </w:rPr>
        <w:t xml:space="preserve">4 </w:t>
      </w:r>
      <w:r>
        <w:rPr>
          <w:rFonts w:ascii="Times New Roman" w:hAnsi="Times New Roman" w:cs="Times New Roman"/>
          <w:b/>
          <w:szCs w:val="21"/>
        </w:rPr>
        <w:t>标准主要内容的确定</w:t>
      </w:r>
    </w:p>
    <w:p w:rsidR="00B41EAA" w:rsidRDefault="00C705A3">
      <w:pPr>
        <w:spacing w:line="360" w:lineRule="auto"/>
        <w:rPr>
          <w:rFonts w:ascii="Times New Roman" w:hAnsi="Times New Roman" w:cs="Times New Roman"/>
          <w:szCs w:val="21"/>
        </w:rPr>
      </w:pPr>
      <w:r>
        <w:rPr>
          <w:rFonts w:ascii="Times New Roman" w:hAnsi="Times New Roman" w:cs="Times New Roman"/>
          <w:szCs w:val="21"/>
        </w:rPr>
        <w:t>4.1</w:t>
      </w:r>
      <w:r w:rsidR="00C360DE">
        <w:rPr>
          <w:rFonts w:ascii="Times New Roman" w:hAnsi="Times New Roman" w:cs="Times New Roman"/>
          <w:szCs w:val="21"/>
        </w:rPr>
        <w:t xml:space="preserve"> </w:t>
      </w:r>
      <w:r>
        <w:rPr>
          <w:rFonts w:ascii="Times New Roman" w:hAnsi="Times New Roman" w:cs="Times New Roman"/>
          <w:szCs w:val="21"/>
        </w:rPr>
        <w:t>标准结构</w:t>
      </w:r>
    </w:p>
    <w:p w:rsidR="00B41EAA" w:rsidRDefault="00C705A3">
      <w:pPr>
        <w:spacing w:line="360" w:lineRule="auto"/>
        <w:ind w:firstLineChars="200" w:firstLine="420"/>
        <w:rPr>
          <w:rFonts w:ascii="Times New Roman" w:hAnsi="Times New Roman" w:cs="Times New Roman"/>
          <w:szCs w:val="21"/>
        </w:rPr>
      </w:pPr>
      <w:r>
        <w:rPr>
          <w:rFonts w:ascii="Times New Roman" w:hAnsi="Times New Roman" w:cs="Times New Roman"/>
          <w:szCs w:val="21"/>
        </w:rPr>
        <w:t>本标准设置了</w:t>
      </w:r>
      <w:r w:rsidR="00C360DE" w:rsidRPr="00C360DE">
        <w:rPr>
          <w:rFonts w:ascii="Times New Roman" w:hAnsi="Times New Roman" w:cs="Times New Roman" w:hint="eastAsia"/>
          <w:szCs w:val="21"/>
        </w:rPr>
        <w:t>术语与定义、结构型号、技术要求、试验方法、检验规则、标志、包装、运输和贮存</w:t>
      </w:r>
      <w:r w:rsidR="003A6668">
        <w:rPr>
          <w:rFonts w:ascii="Times New Roman" w:hAnsi="Times New Roman" w:cs="Times New Roman" w:hint="eastAsia"/>
          <w:szCs w:val="21"/>
        </w:rPr>
        <w:t>等</w:t>
      </w:r>
      <w:r>
        <w:rPr>
          <w:rFonts w:ascii="Times New Roman" w:hAnsi="Times New Roman" w:cs="Times New Roman"/>
          <w:szCs w:val="21"/>
        </w:rPr>
        <w:t>共</w:t>
      </w:r>
      <w:r w:rsidR="003A6668">
        <w:rPr>
          <w:rFonts w:ascii="Times New Roman" w:hAnsi="Times New Roman" w:cs="Times New Roman"/>
          <w:szCs w:val="21"/>
        </w:rPr>
        <w:t>8</w:t>
      </w:r>
      <w:r>
        <w:rPr>
          <w:rFonts w:ascii="Times New Roman" w:hAnsi="Times New Roman" w:cs="Times New Roman"/>
          <w:szCs w:val="21"/>
        </w:rPr>
        <w:t>章。</w:t>
      </w:r>
    </w:p>
    <w:p w:rsidR="00B41EAA" w:rsidRDefault="00C705A3">
      <w:pPr>
        <w:spacing w:line="360" w:lineRule="auto"/>
        <w:rPr>
          <w:rFonts w:ascii="Times New Roman" w:hAnsi="Times New Roman" w:cs="Times New Roman"/>
          <w:szCs w:val="21"/>
        </w:rPr>
      </w:pPr>
      <w:r>
        <w:rPr>
          <w:rFonts w:ascii="Times New Roman" w:hAnsi="Times New Roman" w:cs="Times New Roman"/>
          <w:szCs w:val="21"/>
        </w:rPr>
        <w:t>4.2</w:t>
      </w:r>
      <w:r w:rsidR="00C360DE">
        <w:rPr>
          <w:rFonts w:ascii="Times New Roman" w:hAnsi="Times New Roman" w:cs="Times New Roman"/>
          <w:szCs w:val="21"/>
        </w:rPr>
        <w:t xml:space="preserve"> </w:t>
      </w:r>
      <w:proofErr w:type="gramStart"/>
      <w:r>
        <w:rPr>
          <w:rFonts w:ascii="Times New Roman" w:hAnsi="Times New Roman" w:cs="Times New Roman"/>
          <w:szCs w:val="21"/>
        </w:rPr>
        <w:t>重要章</w:t>
      </w:r>
      <w:proofErr w:type="gramEnd"/>
      <w:r>
        <w:rPr>
          <w:rFonts w:ascii="Times New Roman" w:hAnsi="Times New Roman" w:cs="Times New Roman"/>
          <w:szCs w:val="21"/>
        </w:rPr>
        <w:t>为：技术要求</w:t>
      </w:r>
    </w:p>
    <w:p w:rsidR="003A6668" w:rsidRDefault="003A6668">
      <w:pPr>
        <w:spacing w:line="360" w:lineRule="auto"/>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szCs w:val="21"/>
        </w:rPr>
        <w:t xml:space="preserve">.2.1 </w:t>
      </w:r>
      <w:r>
        <w:rPr>
          <w:rFonts w:ascii="Times New Roman" w:hAnsi="Times New Roman" w:cs="Times New Roman" w:hint="eastAsia"/>
          <w:szCs w:val="21"/>
        </w:rPr>
        <w:t>在膜片尺寸偏差中，将膜片两面的膜壁厚度差（</w:t>
      </w:r>
      <w:proofErr w:type="spellStart"/>
      <w:r w:rsidRPr="00BE3CCC">
        <w:rPr>
          <w:rFonts w:ascii="Times New Roman"/>
          <w:spacing w:val="-20"/>
        </w:rPr>
        <w:t>Δ</w:t>
      </w:r>
      <w:r w:rsidRPr="00BE3CCC">
        <w:rPr>
          <w:rFonts w:hint="eastAsia"/>
          <w:spacing w:val="-20"/>
        </w:rPr>
        <w:t>t</w:t>
      </w:r>
      <w:proofErr w:type="spellEnd"/>
      <w:r w:rsidRPr="00BE3CCC">
        <w:rPr>
          <w:spacing w:val="-20"/>
        </w:rPr>
        <w:t xml:space="preserve"> </w:t>
      </w:r>
      <w:r w:rsidRPr="00BE3CCC">
        <w:rPr>
          <w:rFonts w:hint="eastAsia"/>
          <w:spacing w:val="-20"/>
        </w:rPr>
        <w:t>=</w:t>
      </w:r>
      <w:r w:rsidRPr="00BE3CCC">
        <w:rPr>
          <w:spacing w:val="-20"/>
        </w:rPr>
        <w:t xml:space="preserve"> </w:t>
      </w:r>
      <w:r w:rsidRPr="00BE3CCC">
        <w:rPr>
          <w:rFonts w:hint="eastAsia"/>
        </w:rPr>
        <w:t>t</w:t>
      </w:r>
      <w:r w:rsidRPr="00BE3CCC">
        <w:rPr>
          <w:vertAlign w:val="subscript"/>
        </w:rPr>
        <w:t>1</w:t>
      </w:r>
      <w:r w:rsidRPr="00BE3CCC">
        <w:rPr>
          <w:spacing w:val="-20"/>
        </w:rPr>
        <w:t xml:space="preserve"> </w:t>
      </w:r>
      <w:r w:rsidRPr="00BE3CCC">
        <w:rPr>
          <w:rFonts w:hint="eastAsia"/>
          <w:spacing w:val="-20"/>
        </w:rPr>
        <w:t>-</w:t>
      </w:r>
      <w:r w:rsidRPr="00BE3CCC">
        <w:rPr>
          <w:spacing w:val="-20"/>
        </w:rPr>
        <w:t xml:space="preserve"> </w:t>
      </w:r>
      <w:r w:rsidRPr="00BE3CCC">
        <w:rPr>
          <w:rFonts w:hint="eastAsia"/>
        </w:rPr>
        <w:t>t</w:t>
      </w:r>
      <w:r w:rsidRPr="00BE3CCC">
        <w:rPr>
          <w:vertAlign w:val="subscript"/>
        </w:rPr>
        <w:t>2</w:t>
      </w:r>
      <w:r>
        <w:rPr>
          <w:rFonts w:ascii="Times New Roman" w:hAnsi="Times New Roman" w:cs="Times New Roman" w:hint="eastAsia"/>
          <w:szCs w:val="21"/>
        </w:rPr>
        <w:t>）作为精度控制指标。</w:t>
      </w:r>
      <w:r w:rsidR="00A82D1D">
        <w:rPr>
          <w:rFonts w:ascii="Times New Roman" w:hAnsi="Times New Roman" w:cs="Times New Roman" w:hint="eastAsia"/>
          <w:szCs w:val="21"/>
        </w:rPr>
        <w:t>膜壁厚度是在产品生产过程中对挤出工艺控制的一个重要指标，膜壁厚度差越小则产品质量越可靠。本标准</w:t>
      </w:r>
      <w:r>
        <w:rPr>
          <w:rFonts w:ascii="Times New Roman" w:hAnsi="Times New Roman" w:cs="Times New Roman" w:hint="eastAsia"/>
          <w:szCs w:val="21"/>
        </w:rPr>
        <w:t>在国内同类产品标准中首次</w:t>
      </w:r>
      <w:r w:rsidR="00A82D1D">
        <w:rPr>
          <w:rFonts w:ascii="Times New Roman" w:hAnsi="Times New Roman" w:cs="Times New Roman" w:hint="eastAsia"/>
          <w:szCs w:val="21"/>
        </w:rPr>
        <w:t>使用这一技术参数和指标</w:t>
      </w:r>
      <w:r>
        <w:rPr>
          <w:rFonts w:ascii="Times New Roman" w:hAnsi="Times New Roman" w:cs="Times New Roman" w:hint="eastAsia"/>
          <w:szCs w:val="21"/>
        </w:rPr>
        <w:t>。</w:t>
      </w:r>
    </w:p>
    <w:p w:rsidR="00A82D1D" w:rsidRDefault="00A82D1D">
      <w:pPr>
        <w:spacing w:line="360" w:lineRule="auto"/>
        <w:rPr>
          <w:rFonts w:ascii="Times New Roman" w:hAnsi="Times New Roman" w:cs="Times New Roman"/>
          <w:szCs w:val="21"/>
        </w:rPr>
      </w:pPr>
      <w:r>
        <w:rPr>
          <w:rFonts w:ascii="Times New Roman" w:hAnsi="Times New Roman" w:cs="Times New Roman"/>
          <w:szCs w:val="21"/>
        </w:rPr>
        <w:t xml:space="preserve">4.2.2 </w:t>
      </w:r>
      <w:r>
        <w:rPr>
          <w:rFonts w:ascii="Times New Roman" w:hAnsi="Times New Roman" w:cs="Times New Roman" w:hint="eastAsia"/>
          <w:szCs w:val="21"/>
        </w:rPr>
        <w:t>通过对</w:t>
      </w:r>
      <w:bookmarkStart w:id="4" w:name="_Hlk12001407"/>
      <w:r>
        <w:rPr>
          <w:rFonts w:ascii="Times New Roman" w:hAnsi="Times New Roman" w:cs="Times New Roman" w:hint="eastAsia"/>
          <w:szCs w:val="21"/>
        </w:rPr>
        <w:t>国内外</w:t>
      </w:r>
      <w:r>
        <w:rPr>
          <w:rFonts w:ascii="Times New Roman" w:hAnsi="Times New Roman" w:cs="Times New Roman"/>
          <w:szCs w:val="21"/>
        </w:rPr>
        <w:t>8</w:t>
      </w:r>
      <w:r>
        <w:rPr>
          <w:rFonts w:ascii="Times New Roman" w:hAnsi="Times New Roman" w:cs="Times New Roman" w:hint="eastAsia"/>
          <w:szCs w:val="21"/>
        </w:rPr>
        <w:t>家公司的</w:t>
      </w:r>
      <w:r>
        <w:rPr>
          <w:rFonts w:ascii="Times New Roman" w:hAnsi="Times New Roman" w:cs="Times New Roman"/>
          <w:szCs w:val="21"/>
        </w:rPr>
        <w:t>20</w:t>
      </w:r>
      <w:r>
        <w:rPr>
          <w:rFonts w:ascii="Times New Roman" w:hAnsi="Times New Roman" w:cs="Times New Roman" w:hint="eastAsia"/>
          <w:szCs w:val="21"/>
        </w:rPr>
        <w:t>多个典型样品</w:t>
      </w:r>
      <w:bookmarkEnd w:id="4"/>
      <w:r>
        <w:rPr>
          <w:rFonts w:ascii="Times New Roman" w:hAnsi="Times New Roman" w:cs="Times New Roman" w:hint="eastAsia"/>
          <w:szCs w:val="21"/>
        </w:rPr>
        <w:t>的检测，发现不少样品的实际孔径与标称孔径相差太大</w:t>
      </w:r>
      <w:r w:rsidR="00EE3CBF">
        <w:rPr>
          <w:rFonts w:ascii="Times New Roman" w:hAnsi="Times New Roman" w:cs="Times New Roman" w:hint="eastAsia"/>
          <w:szCs w:val="21"/>
        </w:rPr>
        <w:t>。现有管式</w:t>
      </w:r>
      <w:proofErr w:type="gramStart"/>
      <w:r w:rsidR="00EE3CBF">
        <w:rPr>
          <w:rFonts w:ascii="Times New Roman" w:hAnsi="Times New Roman" w:cs="Times New Roman" w:hint="eastAsia"/>
          <w:szCs w:val="21"/>
        </w:rPr>
        <w:t>膜行业</w:t>
      </w:r>
      <w:proofErr w:type="gramEnd"/>
      <w:r w:rsidR="00EE3CBF">
        <w:rPr>
          <w:rFonts w:ascii="Times New Roman" w:hAnsi="Times New Roman" w:cs="Times New Roman" w:hint="eastAsia"/>
          <w:szCs w:val="21"/>
        </w:rPr>
        <w:t>标准中，对孔径的控制指标也过于宽松。考虑到国内外已有</w:t>
      </w:r>
      <w:r w:rsidR="00EE3CBF">
        <w:rPr>
          <w:rFonts w:ascii="Times New Roman" w:hAnsi="Times New Roman" w:cs="Times New Roman" w:hint="eastAsia"/>
          <w:szCs w:val="21"/>
        </w:rPr>
        <w:t>4</w:t>
      </w:r>
      <w:r w:rsidR="00EE3CBF">
        <w:rPr>
          <w:rFonts w:ascii="Times New Roman" w:hAnsi="Times New Roman" w:cs="Times New Roman" w:hint="eastAsia"/>
          <w:szCs w:val="21"/>
        </w:rPr>
        <w:t>家公司的产品（在国内销售的产品）具有良好的孔径指标，</w:t>
      </w:r>
      <w:r>
        <w:rPr>
          <w:rFonts w:ascii="Times New Roman" w:hAnsi="Times New Roman" w:cs="Times New Roman" w:hint="eastAsia"/>
          <w:szCs w:val="21"/>
        </w:rPr>
        <w:t>因此</w:t>
      </w:r>
      <w:r w:rsidR="00EE3CBF">
        <w:rPr>
          <w:rFonts w:ascii="Times New Roman" w:hAnsi="Times New Roman" w:cs="Times New Roman" w:hint="eastAsia"/>
          <w:szCs w:val="21"/>
        </w:rPr>
        <w:t>，</w:t>
      </w:r>
      <w:r>
        <w:rPr>
          <w:rFonts w:ascii="Times New Roman" w:hAnsi="Times New Roman" w:cs="Times New Roman" w:hint="eastAsia"/>
          <w:szCs w:val="21"/>
        </w:rPr>
        <w:t>在孔径范围这一指标中，</w:t>
      </w:r>
      <w:r w:rsidR="00EE3CBF">
        <w:rPr>
          <w:rFonts w:ascii="Times New Roman" w:hAnsi="Times New Roman" w:cs="Times New Roman" w:hint="eastAsia"/>
          <w:szCs w:val="21"/>
        </w:rPr>
        <w:t>对平均孔径和最大孔径规定了较为准确而且适当的范围。</w:t>
      </w:r>
    </w:p>
    <w:p w:rsidR="00EE3CBF" w:rsidRDefault="00EE3CBF">
      <w:pPr>
        <w:spacing w:line="360" w:lineRule="auto"/>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szCs w:val="21"/>
        </w:rPr>
        <w:t xml:space="preserve">.2.3 </w:t>
      </w:r>
      <w:r>
        <w:rPr>
          <w:rFonts w:ascii="Times New Roman" w:hAnsi="Times New Roman" w:cs="Times New Roman" w:hint="eastAsia"/>
          <w:szCs w:val="21"/>
        </w:rPr>
        <w:t>在弯曲强度技术要求中，从膜片的结构特点出发，将其弯曲强度指标分为横向切割样品和纵向切割样品两类测试</w:t>
      </w:r>
      <w:r w:rsidR="009445F7">
        <w:rPr>
          <w:rFonts w:ascii="Times New Roman" w:hAnsi="Times New Roman" w:cs="Times New Roman" w:hint="eastAsia"/>
          <w:szCs w:val="21"/>
        </w:rPr>
        <w:t>结果，能更真实地反映膜片的实际使用情况。</w:t>
      </w:r>
    </w:p>
    <w:p w:rsidR="009445F7" w:rsidRPr="00EE3CBF" w:rsidRDefault="009445F7">
      <w:pPr>
        <w:spacing w:line="360" w:lineRule="auto"/>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szCs w:val="21"/>
        </w:rPr>
        <w:t xml:space="preserve">.2.4 </w:t>
      </w:r>
      <w:r>
        <w:rPr>
          <w:rFonts w:ascii="Times New Roman" w:hAnsi="Times New Roman" w:cs="Times New Roman" w:hint="eastAsia"/>
          <w:szCs w:val="21"/>
        </w:rPr>
        <w:t>在耐腐蚀技术要求中，与现有标准将重量损失和强度降低作为考核指标不同，本标准将孔径变化作为考核指标。主要理由是：</w:t>
      </w:r>
      <w:r>
        <w:rPr>
          <w:rFonts w:ascii="Times New Roman" w:hAnsi="Times New Roman" w:cs="Times New Roman" w:hint="eastAsia"/>
          <w:szCs w:val="21"/>
        </w:rPr>
        <w:t>1</w:t>
      </w:r>
      <w:r>
        <w:rPr>
          <w:rFonts w:ascii="Times New Roman" w:hAnsi="Times New Roman" w:cs="Times New Roman" w:hint="eastAsia"/>
          <w:szCs w:val="21"/>
        </w:rPr>
        <w:t>）孔径是分离膜的</w:t>
      </w:r>
      <w:r w:rsidR="00BE39B8">
        <w:rPr>
          <w:rFonts w:ascii="Times New Roman" w:hAnsi="Times New Roman" w:cs="Times New Roman" w:hint="eastAsia"/>
          <w:szCs w:val="21"/>
        </w:rPr>
        <w:t>关键</w:t>
      </w:r>
      <w:r>
        <w:rPr>
          <w:rFonts w:ascii="Times New Roman" w:hAnsi="Times New Roman" w:cs="Times New Roman" w:hint="eastAsia"/>
          <w:szCs w:val="21"/>
        </w:rPr>
        <w:t>指标；</w:t>
      </w:r>
      <w:r>
        <w:rPr>
          <w:rFonts w:ascii="Times New Roman" w:hAnsi="Times New Roman" w:cs="Times New Roman" w:hint="eastAsia"/>
          <w:szCs w:val="21"/>
        </w:rPr>
        <w:t>2</w:t>
      </w:r>
      <w:r>
        <w:rPr>
          <w:rFonts w:ascii="Times New Roman" w:hAnsi="Times New Roman" w:cs="Times New Roman" w:hint="eastAsia"/>
          <w:szCs w:val="21"/>
        </w:rPr>
        <w:t>）膜片与某些化学</w:t>
      </w:r>
      <w:r>
        <w:rPr>
          <w:rFonts w:ascii="Times New Roman" w:hAnsi="Times New Roman" w:cs="Times New Roman" w:hint="eastAsia"/>
          <w:szCs w:val="21"/>
        </w:rPr>
        <w:lastRenderedPageBreak/>
        <w:t>物质反应后，会增加重量</w:t>
      </w:r>
      <w:r w:rsidR="00BE39B8">
        <w:rPr>
          <w:rFonts w:ascii="Times New Roman" w:hAnsi="Times New Roman" w:cs="Times New Roman" w:hint="eastAsia"/>
          <w:szCs w:val="21"/>
        </w:rPr>
        <w:t>或重量不变，但孔径会发生变化。</w:t>
      </w:r>
    </w:p>
    <w:p w:rsidR="00B41EAA" w:rsidRDefault="00C705A3">
      <w:pPr>
        <w:spacing w:line="360" w:lineRule="auto"/>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hint="eastAsia"/>
          <w:szCs w:val="21"/>
        </w:rPr>
        <w:t>3</w:t>
      </w:r>
      <w:r w:rsidR="003A6668">
        <w:rPr>
          <w:rFonts w:ascii="Times New Roman" w:hAnsi="Times New Roman" w:cs="Times New Roman"/>
          <w:szCs w:val="21"/>
        </w:rPr>
        <w:t xml:space="preserve"> </w:t>
      </w:r>
      <w:r>
        <w:rPr>
          <w:rFonts w:ascii="Times New Roman" w:hAnsi="Times New Roman" w:cs="Times New Roman"/>
          <w:szCs w:val="21"/>
        </w:rPr>
        <w:t>常规的设置是前</w:t>
      </w:r>
      <w:r>
        <w:rPr>
          <w:rFonts w:ascii="Times New Roman" w:hAnsi="Times New Roman" w:cs="Times New Roman"/>
          <w:szCs w:val="21"/>
        </w:rPr>
        <w:t>3</w:t>
      </w:r>
      <w:r>
        <w:rPr>
          <w:rFonts w:ascii="Times New Roman" w:hAnsi="Times New Roman" w:cs="Times New Roman"/>
          <w:szCs w:val="21"/>
        </w:rPr>
        <w:t>章（范围、规范性引用文件、术语和定义）。</w:t>
      </w:r>
    </w:p>
    <w:p w:rsidR="00B41EAA" w:rsidRDefault="00C705A3">
      <w:pPr>
        <w:spacing w:line="360" w:lineRule="auto"/>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hint="eastAsia"/>
          <w:szCs w:val="21"/>
        </w:rPr>
        <w:t>4</w:t>
      </w:r>
      <w:r w:rsidR="003A6668">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hint="eastAsia"/>
          <w:szCs w:val="21"/>
        </w:rPr>
        <w:t>基本</w:t>
      </w:r>
      <w:r>
        <w:rPr>
          <w:rFonts w:ascii="Times New Roman" w:hAnsi="Times New Roman" w:cs="Times New Roman"/>
          <w:szCs w:val="21"/>
        </w:rPr>
        <w:t>要求</w:t>
      </w:r>
      <w:r>
        <w:rPr>
          <w:rFonts w:ascii="Times New Roman" w:hAnsi="Times New Roman" w:cs="Times New Roman"/>
          <w:szCs w:val="21"/>
        </w:rPr>
        <w:t>”</w:t>
      </w:r>
      <w:r>
        <w:rPr>
          <w:rFonts w:ascii="Times New Roman" w:hAnsi="Times New Roman" w:cs="Times New Roman" w:hint="eastAsia"/>
          <w:szCs w:val="21"/>
        </w:rPr>
        <w:t>、</w:t>
      </w:r>
      <w:r>
        <w:rPr>
          <w:rFonts w:ascii="Times New Roman" w:hAnsi="Times New Roman" w:cs="Times New Roman"/>
          <w:szCs w:val="21"/>
        </w:rPr>
        <w:t>“</w:t>
      </w:r>
      <w:r>
        <w:rPr>
          <w:rFonts w:ascii="Times New Roman" w:hAnsi="Times New Roman" w:cs="Times New Roman"/>
          <w:szCs w:val="21"/>
        </w:rPr>
        <w:t>技术要求</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试验方法</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检验规则</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hint="eastAsia"/>
          <w:szCs w:val="21"/>
        </w:rPr>
        <w:t>评价</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hint="eastAsia"/>
          <w:szCs w:val="21"/>
        </w:rPr>
        <w:t>标志</w:t>
      </w:r>
      <w:r>
        <w:rPr>
          <w:rFonts w:ascii="Times New Roman" w:hAnsi="Times New Roman" w:cs="Times New Roman"/>
          <w:szCs w:val="21"/>
        </w:rPr>
        <w:t>”</w:t>
      </w:r>
      <w:r>
        <w:rPr>
          <w:rFonts w:ascii="Times New Roman" w:hAnsi="Times New Roman" w:cs="Times New Roman"/>
          <w:szCs w:val="21"/>
        </w:rPr>
        <w:t>的内容根据</w:t>
      </w:r>
      <w:r>
        <w:rPr>
          <w:rFonts w:ascii="Times New Roman" w:hAnsi="Times New Roman" w:cs="Times New Roman"/>
          <w:szCs w:val="21"/>
        </w:rPr>
        <w:t>GB/T 1.1-2009</w:t>
      </w:r>
      <w:r>
        <w:rPr>
          <w:rFonts w:ascii="Times New Roman" w:hAnsi="Times New Roman" w:cs="Times New Roman"/>
          <w:szCs w:val="21"/>
        </w:rPr>
        <w:t>《标准化工作导则》给出的规则起草。</w:t>
      </w:r>
    </w:p>
    <w:p w:rsidR="00B41EAA" w:rsidRDefault="00C705A3" w:rsidP="00BE39B8">
      <w:pPr>
        <w:spacing w:beforeLines="100" w:before="312" w:afterLines="50" w:after="156"/>
        <w:rPr>
          <w:rFonts w:ascii="Times New Roman" w:hAnsi="Times New Roman" w:cs="Times New Roman"/>
          <w:b/>
          <w:szCs w:val="21"/>
        </w:rPr>
      </w:pPr>
      <w:r>
        <w:rPr>
          <w:rFonts w:ascii="Times New Roman" w:hAnsi="Times New Roman" w:cs="Times New Roman"/>
          <w:b/>
          <w:szCs w:val="21"/>
        </w:rPr>
        <w:t xml:space="preserve">5 </w:t>
      </w:r>
      <w:r>
        <w:rPr>
          <w:rFonts w:ascii="Times New Roman" w:hAnsi="Times New Roman" w:cs="Times New Roman"/>
          <w:b/>
          <w:szCs w:val="21"/>
        </w:rPr>
        <w:t>标准属性</w:t>
      </w:r>
    </w:p>
    <w:p w:rsidR="00B41EAA" w:rsidRDefault="00C705A3" w:rsidP="003A6668">
      <w:pPr>
        <w:spacing w:line="360" w:lineRule="auto"/>
        <w:ind w:firstLineChars="200" w:firstLine="420"/>
        <w:rPr>
          <w:rFonts w:ascii="Times New Roman" w:hAnsi="Times New Roman" w:cs="Times New Roman"/>
          <w:szCs w:val="21"/>
        </w:rPr>
      </w:pPr>
      <w:r>
        <w:rPr>
          <w:rFonts w:ascii="Times New Roman" w:hAnsi="Times New Roman" w:cs="Times New Roman"/>
          <w:szCs w:val="21"/>
        </w:rPr>
        <w:t>本标准为推荐性标准。</w:t>
      </w:r>
    </w:p>
    <w:p w:rsidR="00B41EAA" w:rsidRDefault="00C705A3" w:rsidP="00BE39B8">
      <w:pPr>
        <w:spacing w:beforeLines="100" w:before="312" w:afterLines="50" w:after="156"/>
        <w:rPr>
          <w:rFonts w:ascii="Times New Roman" w:hAnsi="Times New Roman" w:cs="Times New Roman"/>
          <w:b/>
          <w:szCs w:val="21"/>
        </w:rPr>
      </w:pPr>
      <w:r>
        <w:rPr>
          <w:rFonts w:ascii="Times New Roman" w:hAnsi="Times New Roman" w:cs="Times New Roman"/>
          <w:b/>
          <w:szCs w:val="21"/>
        </w:rPr>
        <w:t xml:space="preserve">6 </w:t>
      </w:r>
      <w:r>
        <w:rPr>
          <w:rFonts w:ascii="Times New Roman" w:hAnsi="Times New Roman" w:cs="Times New Roman"/>
          <w:b/>
          <w:szCs w:val="21"/>
        </w:rPr>
        <w:t>标准水平</w:t>
      </w:r>
    </w:p>
    <w:p w:rsidR="00B41EAA" w:rsidRDefault="00C705A3" w:rsidP="003A6668">
      <w:pPr>
        <w:spacing w:line="360" w:lineRule="auto"/>
        <w:ind w:firstLineChars="200" w:firstLine="420"/>
        <w:rPr>
          <w:rFonts w:ascii="Times New Roman" w:hAnsi="Times New Roman" w:cs="Times New Roman"/>
          <w:szCs w:val="21"/>
        </w:rPr>
      </w:pPr>
      <w:r>
        <w:rPr>
          <w:rFonts w:ascii="Times New Roman" w:hAnsi="Times New Roman" w:cs="Times New Roman"/>
          <w:szCs w:val="21"/>
        </w:rPr>
        <w:t>本标准水平达</w:t>
      </w:r>
      <w:r w:rsidR="003A6668">
        <w:rPr>
          <w:rFonts w:ascii="Times New Roman" w:hAnsi="Times New Roman" w:cs="Times New Roman" w:hint="eastAsia"/>
          <w:szCs w:val="21"/>
        </w:rPr>
        <w:t>到</w:t>
      </w:r>
      <w:r>
        <w:rPr>
          <w:rFonts w:ascii="Times New Roman" w:hAnsi="Times New Roman" w:cs="Times New Roman"/>
          <w:szCs w:val="21"/>
        </w:rPr>
        <w:t>国内领先</w:t>
      </w:r>
      <w:r w:rsidR="003A6668">
        <w:rPr>
          <w:rFonts w:ascii="Times New Roman" w:hAnsi="Times New Roman" w:cs="Times New Roman" w:hint="eastAsia"/>
          <w:szCs w:val="21"/>
        </w:rPr>
        <w:t>、</w:t>
      </w:r>
      <w:r>
        <w:rPr>
          <w:rFonts w:ascii="Times New Roman" w:hAnsi="Times New Roman" w:cs="Times New Roman"/>
          <w:szCs w:val="21"/>
        </w:rPr>
        <w:t>国际先进水平。</w:t>
      </w:r>
    </w:p>
    <w:p w:rsidR="00B41EAA" w:rsidRDefault="00B41EAA">
      <w:pPr>
        <w:spacing w:line="360" w:lineRule="auto"/>
        <w:rPr>
          <w:rFonts w:ascii="Times New Roman" w:hAnsi="Times New Roman" w:cs="Times New Roman"/>
          <w:szCs w:val="21"/>
        </w:rPr>
      </w:pPr>
    </w:p>
    <w:p w:rsidR="00B41EAA" w:rsidRDefault="00B41EAA">
      <w:pPr>
        <w:spacing w:line="360" w:lineRule="auto"/>
        <w:rPr>
          <w:rFonts w:ascii="Times New Roman" w:hAnsi="Times New Roman" w:cs="Times New Roman"/>
          <w:szCs w:val="21"/>
        </w:rPr>
      </w:pPr>
    </w:p>
    <w:p w:rsidR="00B41EAA" w:rsidRDefault="00C705A3">
      <w:pPr>
        <w:spacing w:line="360" w:lineRule="auto"/>
        <w:jc w:val="right"/>
        <w:rPr>
          <w:rFonts w:ascii="Times New Roman" w:hAnsi="Times New Roman" w:cs="Times New Roman"/>
          <w:szCs w:val="21"/>
        </w:rPr>
      </w:pPr>
      <w:r>
        <w:rPr>
          <w:rFonts w:ascii="Times New Roman" w:hAnsi="Times New Roman" w:cs="Times New Roman"/>
          <w:szCs w:val="21"/>
        </w:rPr>
        <w:t>《</w:t>
      </w:r>
      <w:r w:rsidR="003A6668">
        <w:rPr>
          <w:rFonts w:ascii="Times New Roman" w:hAnsi="Times New Roman" w:cs="Times New Roman" w:hint="eastAsia"/>
          <w:szCs w:val="21"/>
        </w:rPr>
        <w:t>平板式陶瓷分离膜</w:t>
      </w:r>
      <w:r>
        <w:rPr>
          <w:rFonts w:ascii="Times New Roman" w:hAnsi="Times New Roman" w:cs="Times New Roman"/>
          <w:szCs w:val="21"/>
        </w:rPr>
        <w:t>》标准起草组</w:t>
      </w:r>
    </w:p>
    <w:p w:rsidR="00B41EAA" w:rsidRDefault="00C705A3">
      <w:pPr>
        <w:spacing w:line="360" w:lineRule="auto"/>
        <w:jc w:val="right"/>
        <w:rPr>
          <w:rFonts w:ascii="Times New Roman" w:hAnsi="Times New Roman" w:cs="Times New Roman"/>
          <w:szCs w:val="21"/>
        </w:rPr>
      </w:pPr>
      <w:r>
        <w:rPr>
          <w:rFonts w:ascii="Times New Roman" w:hAnsi="Times New Roman" w:cs="Times New Roman"/>
          <w:szCs w:val="21"/>
        </w:rPr>
        <w:t>201</w:t>
      </w:r>
      <w:r w:rsidR="003A6668">
        <w:rPr>
          <w:rFonts w:ascii="Times New Roman" w:hAnsi="Times New Roman" w:cs="Times New Roman"/>
          <w:szCs w:val="21"/>
        </w:rPr>
        <w:t>9</w:t>
      </w:r>
      <w:r>
        <w:rPr>
          <w:rFonts w:ascii="Times New Roman" w:hAnsi="Times New Roman" w:cs="Times New Roman"/>
          <w:szCs w:val="21"/>
        </w:rPr>
        <w:t>年</w:t>
      </w:r>
      <w:r w:rsidR="00A5068D">
        <w:rPr>
          <w:rFonts w:ascii="Times New Roman" w:hAnsi="Times New Roman" w:cs="Times New Roman"/>
          <w:szCs w:val="21"/>
        </w:rPr>
        <w:t>6</w:t>
      </w:r>
      <w:r>
        <w:rPr>
          <w:rFonts w:ascii="Times New Roman" w:hAnsi="Times New Roman" w:cs="Times New Roman"/>
          <w:szCs w:val="21"/>
        </w:rPr>
        <w:t>月</w:t>
      </w:r>
      <w:r w:rsidR="00A5068D">
        <w:rPr>
          <w:rFonts w:ascii="Times New Roman" w:hAnsi="Times New Roman" w:cs="Times New Roman" w:hint="eastAsia"/>
          <w:szCs w:val="21"/>
        </w:rPr>
        <w:t>2</w:t>
      </w:r>
      <w:r w:rsidR="003A6668">
        <w:rPr>
          <w:rFonts w:ascii="Times New Roman" w:hAnsi="Times New Roman" w:cs="Times New Roman"/>
          <w:szCs w:val="21"/>
        </w:rPr>
        <w:t>5</w:t>
      </w:r>
      <w:r>
        <w:rPr>
          <w:rFonts w:ascii="Times New Roman" w:hAnsi="Times New Roman" w:cs="Times New Roman"/>
          <w:szCs w:val="21"/>
        </w:rPr>
        <w:t>日</w:t>
      </w:r>
    </w:p>
    <w:sectPr w:rsidR="00B41EAA">
      <w:pgSz w:w="11906" w:h="16838"/>
      <w:pgMar w:top="1440" w:right="1800" w:bottom="1440" w:left="180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861" w:rsidRDefault="00370861" w:rsidP="006B00F0">
      <w:r>
        <w:separator/>
      </w:r>
    </w:p>
  </w:endnote>
  <w:endnote w:type="continuationSeparator" w:id="0">
    <w:p w:rsidR="00370861" w:rsidRDefault="00370861" w:rsidP="006B0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861" w:rsidRDefault="00370861" w:rsidP="006B00F0">
      <w:r>
        <w:separator/>
      </w:r>
    </w:p>
  </w:footnote>
  <w:footnote w:type="continuationSeparator" w:id="0">
    <w:p w:rsidR="00370861" w:rsidRDefault="00370861" w:rsidP="006B00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544A"/>
    <w:rsid w:val="000C646B"/>
    <w:rsid w:val="0035544A"/>
    <w:rsid w:val="00370861"/>
    <w:rsid w:val="003A6668"/>
    <w:rsid w:val="003F661D"/>
    <w:rsid w:val="004956FE"/>
    <w:rsid w:val="00534211"/>
    <w:rsid w:val="00555382"/>
    <w:rsid w:val="005E1034"/>
    <w:rsid w:val="006B00F0"/>
    <w:rsid w:val="006B1883"/>
    <w:rsid w:val="006F6890"/>
    <w:rsid w:val="00706055"/>
    <w:rsid w:val="0080423C"/>
    <w:rsid w:val="008101C4"/>
    <w:rsid w:val="009445F7"/>
    <w:rsid w:val="009855CF"/>
    <w:rsid w:val="00A24174"/>
    <w:rsid w:val="00A5068D"/>
    <w:rsid w:val="00A82D1D"/>
    <w:rsid w:val="00B41EAA"/>
    <w:rsid w:val="00B83AAF"/>
    <w:rsid w:val="00BE39B8"/>
    <w:rsid w:val="00C360DE"/>
    <w:rsid w:val="00C4481D"/>
    <w:rsid w:val="00C705A3"/>
    <w:rsid w:val="00CB103C"/>
    <w:rsid w:val="00D74C25"/>
    <w:rsid w:val="00E33754"/>
    <w:rsid w:val="00E74479"/>
    <w:rsid w:val="00EE3CBF"/>
    <w:rsid w:val="189739A9"/>
    <w:rsid w:val="2EB81A38"/>
    <w:rsid w:val="564A240E"/>
    <w:rsid w:val="5B966DC9"/>
    <w:rsid w:val="668E07C9"/>
    <w:rsid w:val="702E7A29"/>
    <w:rsid w:val="7E922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91CB0"/>
  <w15:docId w15:val="{A764C8A3-B6AD-44B0-8940-6AEA2876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character" w:customStyle="1" w:styleId="a4">
    <w:name w:val="批注框文本 字符"/>
    <w:basedOn w:val="a0"/>
    <w:link w:val="a3"/>
    <w:uiPriority w:val="99"/>
    <w:semiHidden/>
    <w:rPr>
      <w:sz w:val="18"/>
      <w:szCs w:val="18"/>
    </w:rPr>
  </w:style>
  <w:style w:type="paragraph" w:customStyle="1" w:styleId="a5">
    <w:name w:val="段"/>
    <w:qFormat/>
    <w:pPr>
      <w:autoSpaceDE w:val="0"/>
      <w:autoSpaceDN w:val="0"/>
      <w:ind w:firstLineChars="200" w:firstLine="200"/>
      <w:jc w:val="both"/>
    </w:pPr>
    <w:rPr>
      <w:rFonts w:ascii="宋体" w:hAnsi="宋体"/>
      <w:kern w:val="2"/>
      <w:sz w:val="21"/>
      <w:szCs w:val="22"/>
    </w:rPr>
  </w:style>
  <w:style w:type="character" w:customStyle="1" w:styleId="font21">
    <w:name w:val="font21"/>
    <w:basedOn w:val="a0"/>
    <w:rPr>
      <w:rFonts w:ascii="Times New Roman" w:hAnsi="Times New Roman" w:cs="Times New Roman" w:hint="default"/>
      <w:color w:val="000000"/>
      <w:sz w:val="21"/>
      <w:szCs w:val="21"/>
      <w:u w:val="none"/>
    </w:rPr>
  </w:style>
  <w:style w:type="character" w:customStyle="1" w:styleId="font11">
    <w:name w:val="font11"/>
    <w:basedOn w:val="a0"/>
    <w:rPr>
      <w:rFonts w:ascii="宋体" w:eastAsia="宋体" w:hAnsi="宋体" w:cs="宋体" w:hint="eastAsia"/>
      <w:color w:val="000000"/>
      <w:sz w:val="21"/>
      <w:szCs w:val="21"/>
      <w:u w:val="none"/>
      <w:vertAlign w:val="subscript"/>
    </w:rPr>
  </w:style>
  <w:style w:type="character" w:customStyle="1" w:styleId="font31">
    <w:name w:val="font31"/>
    <w:basedOn w:val="a0"/>
    <w:rPr>
      <w:rFonts w:ascii="宋体" w:eastAsia="宋体" w:hAnsi="宋体" w:cs="宋体" w:hint="eastAsia"/>
      <w:color w:val="000000"/>
      <w:sz w:val="21"/>
      <w:szCs w:val="21"/>
      <w:u w:val="none"/>
    </w:rPr>
  </w:style>
  <w:style w:type="paragraph" w:styleId="a6">
    <w:name w:val="header"/>
    <w:basedOn w:val="a"/>
    <w:link w:val="a7"/>
    <w:uiPriority w:val="99"/>
    <w:unhideWhenUsed/>
    <w:rsid w:val="006B00F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B00F0"/>
    <w:rPr>
      <w:rFonts w:asciiTheme="minorHAnsi" w:eastAsiaTheme="minorEastAsia" w:hAnsiTheme="minorHAnsi" w:cstheme="minorBidi"/>
      <w:kern w:val="2"/>
      <w:sz w:val="18"/>
      <w:szCs w:val="18"/>
    </w:rPr>
  </w:style>
  <w:style w:type="paragraph" w:styleId="a8">
    <w:name w:val="footer"/>
    <w:basedOn w:val="a"/>
    <w:link w:val="a9"/>
    <w:uiPriority w:val="99"/>
    <w:unhideWhenUsed/>
    <w:rsid w:val="006B00F0"/>
    <w:pPr>
      <w:tabs>
        <w:tab w:val="center" w:pos="4153"/>
        <w:tab w:val="right" w:pos="8306"/>
      </w:tabs>
      <w:snapToGrid w:val="0"/>
      <w:jc w:val="left"/>
    </w:pPr>
    <w:rPr>
      <w:sz w:val="18"/>
      <w:szCs w:val="18"/>
    </w:rPr>
  </w:style>
  <w:style w:type="character" w:customStyle="1" w:styleId="a9">
    <w:name w:val="页脚 字符"/>
    <w:basedOn w:val="a0"/>
    <w:link w:val="a8"/>
    <w:uiPriority w:val="99"/>
    <w:rsid w:val="006B00F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SEELE</dc:creator>
  <cp:lastModifiedBy>Alan</cp:lastModifiedBy>
  <cp:revision>18</cp:revision>
  <cp:lastPrinted>2017-08-30T01:16:00Z</cp:lastPrinted>
  <dcterms:created xsi:type="dcterms:W3CDTF">2017-08-08T04:16:00Z</dcterms:created>
  <dcterms:modified xsi:type="dcterms:W3CDTF">2019-06-25T12:29:00Z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